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E010" w14:textId="77777777" w:rsidR="008B3C1C" w:rsidRPr="00CF7784" w:rsidRDefault="009F1AF7" w:rsidP="009F1AF7">
      <w:pPr>
        <w:jc w:val="center"/>
        <w:rPr>
          <w:b/>
        </w:rPr>
      </w:pPr>
      <w:r w:rsidRPr="00CF7784">
        <w:rPr>
          <w:b/>
        </w:rPr>
        <w:t>Synopsis of the March, 2016 North Louisiana Flood Event</w:t>
      </w:r>
    </w:p>
    <w:p w14:paraId="33A284D4" w14:textId="77777777" w:rsidR="009F1AF7" w:rsidRDefault="009F1AF7" w:rsidP="009F1AF7">
      <w:pPr>
        <w:jc w:val="center"/>
      </w:pPr>
    </w:p>
    <w:p w14:paraId="7CCE89A3" w14:textId="77777777" w:rsidR="003E6511" w:rsidRDefault="009F1AF7" w:rsidP="009F1AF7">
      <w:r>
        <w:tab/>
        <w:t>North Louisiana and adjacent areas of south Arkansas and eastern Texas experienced a record setting flood event during the week of March 8-1</w:t>
      </w:r>
      <w:r w:rsidR="002F5408">
        <w:t>2</w:t>
      </w:r>
      <w:r>
        <w:t xml:space="preserve">. </w:t>
      </w:r>
      <w:r w:rsidR="009A7648">
        <w:t xml:space="preserve"> Rainfall totals in excess of 24</w:t>
      </w:r>
      <w:r>
        <w:t xml:space="preserve"> inches occurred during the event across portions of north-central Louisiana, much of which fell over a three-day period.</w:t>
      </w:r>
      <w:r w:rsidR="002F5408">
        <w:t xml:space="preserve">  The excessive rainfall produced immediate and widespread flash flooding, some of which was unprecedented, followed by more long-term lake, river, and bayou flooding.</w:t>
      </w:r>
    </w:p>
    <w:p w14:paraId="1A831D24" w14:textId="77777777" w:rsidR="00C307A1" w:rsidRPr="007B1490" w:rsidRDefault="00C307A1" w:rsidP="009F1AF7">
      <w:pPr>
        <w:rPr>
          <w:color w:val="000000" w:themeColor="text1"/>
        </w:rPr>
      </w:pPr>
      <w:r>
        <w:tab/>
      </w:r>
      <w:r w:rsidRPr="007B1490">
        <w:rPr>
          <w:color w:val="000000" w:themeColor="text1"/>
        </w:rPr>
        <w:t>The winter m</w:t>
      </w:r>
      <w:r w:rsidR="007B1490" w:rsidRPr="007B1490">
        <w:rPr>
          <w:color w:val="000000" w:themeColor="text1"/>
        </w:rPr>
        <w:t>onths prior to the event gave little indication of what was about to come.  December, 2015 saw warmer than average temperatures and slightly above normal rainfall.  The m</w:t>
      </w:r>
      <w:r w:rsidRPr="007B1490">
        <w:rPr>
          <w:color w:val="000000" w:themeColor="text1"/>
        </w:rPr>
        <w:t xml:space="preserve">onthly </w:t>
      </w:r>
      <w:r w:rsidR="007B1490" w:rsidRPr="007B1490">
        <w:rPr>
          <w:color w:val="000000" w:themeColor="text1"/>
        </w:rPr>
        <w:t xml:space="preserve">temperature </w:t>
      </w:r>
      <w:r w:rsidRPr="007B1490">
        <w:rPr>
          <w:color w:val="000000" w:themeColor="text1"/>
        </w:rPr>
        <w:t>average was 56.6</w:t>
      </w:r>
      <w:r w:rsidR="007B1490" w:rsidRPr="007B1490">
        <w:rPr>
          <w:color w:val="000000" w:themeColor="text1"/>
        </w:rPr>
        <w:t xml:space="preserve"> degrees, </w:t>
      </w:r>
      <w:r w:rsidRPr="007B1490">
        <w:rPr>
          <w:color w:val="000000" w:themeColor="text1"/>
        </w:rPr>
        <w:t>8.4</w:t>
      </w:r>
      <w:r w:rsidR="007B1490" w:rsidRPr="007B1490">
        <w:rPr>
          <w:color w:val="000000" w:themeColor="text1"/>
        </w:rPr>
        <w:t xml:space="preserve"> degrees above normal</w:t>
      </w:r>
      <w:r w:rsidRPr="007B1490">
        <w:rPr>
          <w:color w:val="000000" w:themeColor="text1"/>
        </w:rPr>
        <w:t>.  Precipitation was 6.39”</w:t>
      </w:r>
      <w:r w:rsidR="007B1490" w:rsidRPr="007B1490">
        <w:rPr>
          <w:color w:val="000000" w:themeColor="text1"/>
        </w:rPr>
        <w:t xml:space="preserve">, </w:t>
      </w:r>
      <w:r w:rsidRPr="007B1490">
        <w:rPr>
          <w:color w:val="000000" w:themeColor="text1"/>
        </w:rPr>
        <w:t>1.10”</w:t>
      </w:r>
      <w:r w:rsidR="007B1490" w:rsidRPr="007B1490">
        <w:rPr>
          <w:color w:val="000000" w:themeColor="text1"/>
        </w:rPr>
        <w:t xml:space="preserve"> above normal</w:t>
      </w:r>
      <w:r w:rsidRPr="007B1490">
        <w:rPr>
          <w:color w:val="000000" w:themeColor="text1"/>
        </w:rPr>
        <w:t xml:space="preserve">.  The first 12 days of </w:t>
      </w:r>
      <w:r w:rsidR="007B1490">
        <w:rPr>
          <w:color w:val="000000" w:themeColor="text1"/>
        </w:rPr>
        <w:t>D</w:t>
      </w:r>
      <w:r w:rsidR="007B1490" w:rsidRPr="007B1490">
        <w:rPr>
          <w:color w:val="000000" w:themeColor="text1"/>
        </w:rPr>
        <w:t>ecember</w:t>
      </w:r>
      <w:r w:rsidRPr="007B1490">
        <w:rPr>
          <w:color w:val="000000" w:themeColor="text1"/>
        </w:rPr>
        <w:t xml:space="preserve"> saw little in the way of precipitation; however, several rain events </w:t>
      </w:r>
      <w:r w:rsidR="006C49F8" w:rsidRPr="007B1490">
        <w:rPr>
          <w:color w:val="000000" w:themeColor="text1"/>
        </w:rPr>
        <w:t xml:space="preserve">exceeding one-inch </w:t>
      </w:r>
      <w:r w:rsidRPr="007B1490">
        <w:rPr>
          <w:color w:val="000000" w:themeColor="text1"/>
        </w:rPr>
        <w:t>were recorded on the 13</w:t>
      </w:r>
      <w:r w:rsidRPr="007B1490">
        <w:rPr>
          <w:color w:val="000000" w:themeColor="text1"/>
          <w:vertAlign w:val="superscript"/>
        </w:rPr>
        <w:t>th</w:t>
      </w:r>
      <w:r w:rsidRPr="007B1490">
        <w:rPr>
          <w:color w:val="000000" w:themeColor="text1"/>
        </w:rPr>
        <w:t xml:space="preserve"> (1.61”), 16</w:t>
      </w:r>
      <w:r w:rsidRPr="007B1490">
        <w:rPr>
          <w:color w:val="000000" w:themeColor="text1"/>
          <w:vertAlign w:val="superscript"/>
        </w:rPr>
        <w:t>th</w:t>
      </w:r>
      <w:r w:rsidRPr="007B1490">
        <w:rPr>
          <w:color w:val="000000" w:themeColor="text1"/>
        </w:rPr>
        <w:t xml:space="preserve"> (1.32”), 21</w:t>
      </w:r>
      <w:r w:rsidRPr="007B1490">
        <w:rPr>
          <w:color w:val="000000" w:themeColor="text1"/>
          <w:vertAlign w:val="superscript"/>
        </w:rPr>
        <w:t>st</w:t>
      </w:r>
      <w:r w:rsidRPr="007B1490">
        <w:rPr>
          <w:color w:val="000000" w:themeColor="text1"/>
        </w:rPr>
        <w:t xml:space="preserve"> (1.43”), and 25</w:t>
      </w:r>
      <w:r w:rsidRPr="007B1490">
        <w:rPr>
          <w:color w:val="000000" w:themeColor="text1"/>
          <w:vertAlign w:val="superscript"/>
        </w:rPr>
        <w:t>th</w:t>
      </w:r>
      <w:r w:rsidRPr="007B1490">
        <w:rPr>
          <w:color w:val="000000" w:themeColor="text1"/>
        </w:rPr>
        <w:t xml:space="preserve"> (1.62”).</w:t>
      </w:r>
    </w:p>
    <w:p w14:paraId="3301A959" w14:textId="77777777" w:rsidR="00C307A1" w:rsidRPr="007B1490" w:rsidRDefault="00C307A1" w:rsidP="007B1490">
      <w:pPr>
        <w:ind w:firstLine="720"/>
        <w:rPr>
          <w:color w:val="000000" w:themeColor="text1"/>
        </w:rPr>
      </w:pPr>
      <w:r w:rsidRPr="007B1490">
        <w:rPr>
          <w:color w:val="000000" w:themeColor="text1"/>
        </w:rPr>
        <w:t>January</w:t>
      </w:r>
      <w:r w:rsidR="007B1490" w:rsidRPr="007B1490">
        <w:rPr>
          <w:color w:val="000000" w:themeColor="text1"/>
        </w:rPr>
        <w:t>, 2016</w:t>
      </w:r>
      <w:r w:rsidRPr="007B1490">
        <w:rPr>
          <w:color w:val="000000" w:themeColor="text1"/>
        </w:rPr>
        <w:t xml:space="preserve"> was rather uneventful</w:t>
      </w:r>
      <w:r w:rsidR="007B1490" w:rsidRPr="007B1490">
        <w:rPr>
          <w:color w:val="000000" w:themeColor="text1"/>
        </w:rPr>
        <w:t xml:space="preserve"> weather</w:t>
      </w:r>
      <w:r w:rsidR="007B1490">
        <w:rPr>
          <w:color w:val="000000" w:themeColor="text1"/>
        </w:rPr>
        <w:t xml:space="preserve"> </w:t>
      </w:r>
      <w:r w:rsidR="007B1490" w:rsidRPr="007B1490">
        <w:rPr>
          <w:color w:val="000000" w:themeColor="text1"/>
        </w:rPr>
        <w:t>wise</w:t>
      </w:r>
      <w:r w:rsidRPr="007B1490">
        <w:rPr>
          <w:color w:val="000000" w:themeColor="text1"/>
        </w:rPr>
        <w:t>.  The average monthl</w:t>
      </w:r>
      <w:r w:rsidR="007B1490" w:rsidRPr="007B1490">
        <w:rPr>
          <w:color w:val="000000" w:themeColor="text1"/>
        </w:rPr>
        <w:t xml:space="preserve">y temperature was 45.9 degrees, </w:t>
      </w:r>
      <w:r w:rsidRPr="007B1490">
        <w:rPr>
          <w:color w:val="000000" w:themeColor="text1"/>
        </w:rPr>
        <w:t>0.6 d</w:t>
      </w:r>
      <w:r w:rsidR="007B1490" w:rsidRPr="007B1490">
        <w:rPr>
          <w:color w:val="000000" w:themeColor="text1"/>
        </w:rPr>
        <w:t>egrees below normal,</w:t>
      </w:r>
      <w:r w:rsidRPr="007B1490">
        <w:rPr>
          <w:color w:val="000000" w:themeColor="text1"/>
        </w:rPr>
        <w:t xml:space="preserve"> and the monthly rainfall was 4.72”</w:t>
      </w:r>
      <w:r w:rsidR="007B1490" w:rsidRPr="007B1490">
        <w:rPr>
          <w:color w:val="000000" w:themeColor="text1"/>
        </w:rPr>
        <w:t xml:space="preserve">, </w:t>
      </w:r>
      <w:r w:rsidRPr="007B1490">
        <w:rPr>
          <w:color w:val="000000" w:themeColor="text1"/>
        </w:rPr>
        <w:t>0.29”</w:t>
      </w:r>
      <w:r w:rsidR="007B1490" w:rsidRPr="007B1490">
        <w:rPr>
          <w:color w:val="000000" w:themeColor="text1"/>
        </w:rPr>
        <w:t xml:space="preserve"> below normal</w:t>
      </w:r>
      <w:r w:rsidRPr="007B1490">
        <w:rPr>
          <w:color w:val="000000" w:themeColor="text1"/>
        </w:rPr>
        <w:t xml:space="preserve">.  Two events </w:t>
      </w:r>
      <w:r w:rsidR="007B1490" w:rsidRPr="007B1490">
        <w:rPr>
          <w:color w:val="000000" w:themeColor="text1"/>
        </w:rPr>
        <w:t xml:space="preserve">in January </w:t>
      </w:r>
      <w:r w:rsidRPr="007B1490">
        <w:rPr>
          <w:color w:val="000000" w:themeColor="text1"/>
        </w:rPr>
        <w:t>produced rainfall in excess of one-inch: 21</w:t>
      </w:r>
      <w:r w:rsidRPr="007B1490">
        <w:rPr>
          <w:color w:val="000000" w:themeColor="text1"/>
          <w:vertAlign w:val="superscript"/>
        </w:rPr>
        <w:t>st</w:t>
      </w:r>
      <w:r w:rsidRPr="007B1490">
        <w:rPr>
          <w:color w:val="000000" w:themeColor="text1"/>
        </w:rPr>
        <w:t xml:space="preserve"> (1.84”) and on the 26</w:t>
      </w:r>
      <w:r w:rsidRPr="007B1490">
        <w:rPr>
          <w:color w:val="000000" w:themeColor="text1"/>
          <w:vertAlign w:val="superscript"/>
        </w:rPr>
        <w:t>th</w:t>
      </w:r>
      <w:r w:rsidRPr="007B1490">
        <w:rPr>
          <w:color w:val="000000" w:themeColor="text1"/>
        </w:rPr>
        <w:t xml:space="preserve"> (1.29”).</w:t>
      </w:r>
    </w:p>
    <w:p w14:paraId="61CA88CE" w14:textId="77777777" w:rsidR="00C307A1" w:rsidRPr="007B1490" w:rsidRDefault="007B1490" w:rsidP="007B1490">
      <w:pPr>
        <w:rPr>
          <w:color w:val="000000" w:themeColor="text1"/>
        </w:rPr>
      </w:pPr>
      <w:r w:rsidRPr="007B1490">
        <w:rPr>
          <w:color w:val="000000" w:themeColor="text1"/>
        </w:rPr>
        <w:tab/>
      </w:r>
      <w:r w:rsidR="00C307A1" w:rsidRPr="007B1490">
        <w:rPr>
          <w:color w:val="000000" w:themeColor="text1"/>
        </w:rPr>
        <w:t xml:space="preserve">February temperatures </w:t>
      </w:r>
      <w:r w:rsidR="004D35F9" w:rsidRPr="007B1490">
        <w:rPr>
          <w:color w:val="000000" w:themeColor="text1"/>
        </w:rPr>
        <w:t>averaged 53.0 degrees</w:t>
      </w:r>
      <w:r w:rsidRPr="007B1490">
        <w:rPr>
          <w:color w:val="000000" w:themeColor="text1"/>
        </w:rPr>
        <w:t>,</w:t>
      </w:r>
      <w:r w:rsidR="004D35F9" w:rsidRPr="007B1490">
        <w:rPr>
          <w:color w:val="000000" w:themeColor="text1"/>
        </w:rPr>
        <w:t xml:space="preserve"> 2.5</w:t>
      </w:r>
      <w:r w:rsidRPr="007B1490">
        <w:rPr>
          <w:color w:val="000000" w:themeColor="text1"/>
        </w:rPr>
        <w:t xml:space="preserve"> degrees above normal.  Rainfall was </w:t>
      </w:r>
      <w:r w:rsidR="004D35F9" w:rsidRPr="007B1490">
        <w:rPr>
          <w:color w:val="000000" w:themeColor="text1"/>
        </w:rPr>
        <w:t>2.69”</w:t>
      </w:r>
      <w:r w:rsidRPr="007B1490">
        <w:rPr>
          <w:color w:val="000000" w:themeColor="text1"/>
        </w:rPr>
        <w:t xml:space="preserve">, </w:t>
      </w:r>
      <w:r w:rsidR="004D35F9" w:rsidRPr="007B1490">
        <w:rPr>
          <w:color w:val="000000" w:themeColor="text1"/>
        </w:rPr>
        <w:t>1.94”</w:t>
      </w:r>
      <w:r w:rsidRPr="007B1490">
        <w:rPr>
          <w:color w:val="000000" w:themeColor="text1"/>
        </w:rPr>
        <w:t xml:space="preserve"> below normal</w:t>
      </w:r>
      <w:r w:rsidR="004D35F9" w:rsidRPr="007B1490">
        <w:rPr>
          <w:color w:val="000000" w:themeColor="text1"/>
        </w:rPr>
        <w:t xml:space="preserve">.  Only two rain events </w:t>
      </w:r>
      <w:r w:rsidRPr="007B1490">
        <w:rPr>
          <w:color w:val="000000" w:themeColor="text1"/>
        </w:rPr>
        <w:t>in excess of one-inch</w:t>
      </w:r>
      <w:r w:rsidR="004D35F9" w:rsidRPr="007B1490">
        <w:rPr>
          <w:color w:val="000000" w:themeColor="text1"/>
        </w:rPr>
        <w:t xml:space="preserve"> occurred during the month.  1.03” fell on the 15</w:t>
      </w:r>
      <w:r w:rsidR="004D35F9" w:rsidRPr="007B1490">
        <w:rPr>
          <w:color w:val="000000" w:themeColor="text1"/>
          <w:vertAlign w:val="superscript"/>
        </w:rPr>
        <w:t>th</w:t>
      </w:r>
      <w:r w:rsidR="004D35F9" w:rsidRPr="007B1490">
        <w:rPr>
          <w:color w:val="000000" w:themeColor="text1"/>
        </w:rPr>
        <w:t xml:space="preserve"> and 1.43” fell on the 22</w:t>
      </w:r>
      <w:r w:rsidR="004D35F9" w:rsidRPr="007B1490">
        <w:rPr>
          <w:color w:val="000000" w:themeColor="text1"/>
          <w:vertAlign w:val="superscript"/>
        </w:rPr>
        <w:t>nd</w:t>
      </w:r>
      <w:r w:rsidR="004D35F9" w:rsidRPr="007B1490">
        <w:rPr>
          <w:color w:val="000000" w:themeColor="text1"/>
        </w:rPr>
        <w:t xml:space="preserve"> and 23</w:t>
      </w:r>
      <w:r w:rsidR="004D35F9" w:rsidRPr="007B1490">
        <w:rPr>
          <w:color w:val="000000" w:themeColor="text1"/>
          <w:vertAlign w:val="superscript"/>
        </w:rPr>
        <w:t>rd</w:t>
      </w:r>
      <w:r w:rsidR="004D35F9" w:rsidRPr="007B1490">
        <w:rPr>
          <w:color w:val="000000" w:themeColor="text1"/>
        </w:rPr>
        <w:t xml:space="preserve"> (0.49” and 0.94” respectively).</w:t>
      </w:r>
    </w:p>
    <w:p w14:paraId="31EF3FFF" w14:textId="77777777" w:rsidR="002359B0" w:rsidRPr="00C307A1" w:rsidRDefault="002F5408" w:rsidP="009F1AF7">
      <w:pPr>
        <w:rPr>
          <w:color w:val="FF0000"/>
        </w:rPr>
      </w:pPr>
      <w:r w:rsidRPr="007B1490">
        <w:rPr>
          <w:noProof/>
          <w:color w:val="000000" w:themeColor="text1"/>
        </w:rPr>
        <w:drawing>
          <wp:anchor distT="0" distB="0" distL="114300" distR="114300" simplePos="0" relativeHeight="251658240" behindDoc="0" locked="0" layoutInCell="1" allowOverlap="1" wp14:anchorId="7DBA5ED5" wp14:editId="71D50D62">
            <wp:simplePos x="0" y="0"/>
            <wp:positionH relativeFrom="column">
              <wp:posOffset>4445</wp:posOffset>
            </wp:positionH>
            <wp:positionV relativeFrom="paragraph">
              <wp:posOffset>333375</wp:posOffset>
            </wp:positionV>
            <wp:extent cx="3089910" cy="2289810"/>
            <wp:effectExtent l="0" t="0" r="0" b="0"/>
            <wp:wrapSquare wrapText="bothSides"/>
            <wp:docPr id="10" name="Picture 10" descr="Graph of  Gage height,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Gage height, fe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991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490" w:rsidRPr="007B1490">
        <w:rPr>
          <w:color w:val="000000" w:themeColor="text1"/>
        </w:rPr>
        <w:tab/>
      </w:r>
      <w:r w:rsidR="002359B0" w:rsidRPr="007B1490">
        <w:rPr>
          <w:color w:val="000000" w:themeColor="text1"/>
        </w:rPr>
        <w:t>River stages on the Ouachita River at Monroe</w:t>
      </w:r>
      <w:r w:rsidR="009A7648">
        <w:rPr>
          <w:color w:val="000000" w:themeColor="text1"/>
        </w:rPr>
        <w:t>/West Monroe</w:t>
      </w:r>
      <w:r w:rsidR="007B1490" w:rsidRPr="007B1490">
        <w:rPr>
          <w:color w:val="000000" w:themeColor="text1"/>
        </w:rPr>
        <w:t xml:space="preserve"> (see adjacent chart)</w:t>
      </w:r>
      <w:r w:rsidR="002359B0" w:rsidRPr="007B1490">
        <w:rPr>
          <w:color w:val="000000" w:themeColor="text1"/>
        </w:rPr>
        <w:t xml:space="preserve"> were at relatively </w:t>
      </w:r>
      <w:r w:rsidR="007B1490" w:rsidRPr="007B1490">
        <w:rPr>
          <w:color w:val="000000" w:themeColor="text1"/>
        </w:rPr>
        <w:t xml:space="preserve">normal </w:t>
      </w:r>
      <w:r w:rsidR="002359B0" w:rsidRPr="007B1490">
        <w:rPr>
          <w:color w:val="000000" w:themeColor="text1"/>
        </w:rPr>
        <w:t xml:space="preserve">levels leading up to the flood event.  </w:t>
      </w:r>
      <w:r w:rsidR="00A52B2F">
        <w:rPr>
          <w:color w:val="000000" w:themeColor="text1"/>
        </w:rPr>
        <w:t>Levels</w:t>
      </w:r>
      <w:r w:rsidR="002359B0" w:rsidRPr="007B1490">
        <w:rPr>
          <w:color w:val="000000" w:themeColor="text1"/>
        </w:rPr>
        <w:t xml:space="preserve"> had peaked </w:t>
      </w:r>
      <w:r w:rsidR="007B1490" w:rsidRPr="007B1490">
        <w:rPr>
          <w:color w:val="000000" w:themeColor="text1"/>
        </w:rPr>
        <w:t xml:space="preserve">at </w:t>
      </w:r>
      <w:r w:rsidR="002359B0" w:rsidRPr="007B1490">
        <w:rPr>
          <w:color w:val="000000" w:themeColor="text1"/>
        </w:rPr>
        <w:t>around 36ft in late January</w:t>
      </w:r>
      <w:r w:rsidR="006C49F8" w:rsidRPr="007B1490">
        <w:rPr>
          <w:color w:val="000000" w:themeColor="text1"/>
        </w:rPr>
        <w:t xml:space="preserve"> in response to above normal rainfall in December, 2015 but</w:t>
      </w:r>
      <w:r w:rsidR="002359B0" w:rsidRPr="007B1490">
        <w:rPr>
          <w:color w:val="000000" w:themeColor="text1"/>
        </w:rPr>
        <w:t xml:space="preserve"> had fallen to near 27ft during the first week of March</w:t>
      </w:r>
      <w:r w:rsidR="00B975B5">
        <w:rPr>
          <w:color w:val="000000" w:themeColor="text1"/>
        </w:rPr>
        <w:t>, 2016</w:t>
      </w:r>
      <w:r w:rsidR="002359B0" w:rsidRPr="007B1490">
        <w:rPr>
          <w:color w:val="000000" w:themeColor="text1"/>
        </w:rPr>
        <w:t>.</w:t>
      </w:r>
      <w:r w:rsidR="00B975B5">
        <w:rPr>
          <w:color w:val="000000" w:themeColor="text1"/>
        </w:rPr>
        <w:t xml:space="preserve">  Had the river been near or above flood stage prior to the event, the outcome would</w:t>
      </w:r>
      <w:r w:rsidR="00A52B2F">
        <w:rPr>
          <w:color w:val="000000" w:themeColor="text1"/>
        </w:rPr>
        <w:t xml:space="preserve"> likely</w:t>
      </w:r>
      <w:r>
        <w:rPr>
          <w:color w:val="000000" w:themeColor="text1"/>
        </w:rPr>
        <w:t xml:space="preserve"> have been far worse given that river levels rose nearly 18 feet in only a few days.</w:t>
      </w:r>
    </w:p>
    <w:p w14:paraId="4276E876" w14:textId="77777777" w:rsidR="009F1AF7" w:rsidRDefault="003E6511" w:rsidP="003E6511">
      <w:pPr>
        <w:ind w:firstLine="720"/>
      </w:pPr>
      <w:r>
        <w:t xml:space="preserve">The flood was categorized </w:t>
      </w:r>
      <w:r w:rsidR="00B02D4E">
        <w:t xml:space="preserve">by some experts </w:t>
      </w:r>
      <w:r>
        <w:t>as a 1000</w:t>
      </w:r>
      <w:r w:rsidR="00B02D4E">
        <w:t xml:space="preserve">-year </w:t>
      </w:r>
      <w:r>
        <w:t>flood</w:t>
      </w:r>
      <w:r w:rsidR="00B02D4E">
        <w:t xml:space="preserve"> event and at a minimum was a 500-year event</w:t>
      </w:r>
      <w:r>
        <w:t>.</w:t>
      </w:r>
      <w:r w:rsidR="00B02D4E" w:rsidRPr="00B02D4E">
        <w:t xml:space="preserve"> </w:t>
      </w:r>
      <w:r w:rsidR="00B02D4E">
        <w:t xml:space="preserve">  Flood classification as a 100, 500, or 1000-year flood is based upon probability, not actual occurrence.  A 100-year flood, for example</w:t>
      </w:r>
      <w:r w:rsidR="002F5408">
        <w:t>,</w:t>
      </w:r>
      <w:r w:rsidR="00B02D4E">
        <w:t xml:space="preserve"> means that a given event has a 1-in-100 chance that it will occur in a given year.  Likewise a 500-year flood has a 0.2% chance and a 1000-year flood a mere 0.1% chance in a given year.</w:t>
      </w:r>
    </w:p>
    <w:p w14:paraId="66C0D400" w14:textId="77777777" w:rsidR="00B02D4E" w:rsidRDefault="00B02D4E" w:rsidP="003E6511">
      <w:pPr>
        <w:ind w:firstLine="720"/>
      </w:pPr>
      <w:r>
        <w:t xml:space="preserve">Computer models indicated a potential heavy rainfall event across the south-central portion of the country at least five days in </w:t>
      </w:r>
      <w:r w:rsidR="00A52B2F">
        <w:t xml:space="preserve">advance; </w:t>
      </w:r>
      <w:r>
        <w:t xml:space="preserve">however, the amount and exact location remained uncertain.  The initial </w:t>
      </w:r>
      <w:r w:rsidR="002F5408">
        <w:t>Qualitative Precipitation Forecast (</w:t>
      </w:r>
      <w:r>
        <w:t>QPF</w:t>
      </w:r>
      <w:r w:rsidR="002F5408">
        <w:t>)</w:t>
      </w:r>
      <w:r>
        <w:t xml:space="preserve"> from the Weather Prediction Center indicated the heaviest rainfall amounts would be across eastern Arkansas.  As the event approached, models shifted the highest totals southwestward across</w:t>
      </w:r>
      <w:r w:rsidR="0041573F">
        <w:t xml:space="preserve"> east Texas and western Louisiana.  Predicted seven-day totals ranged from 10 to just over 12 inches.  In the end, the heaviest rainfall axis shifted east across north-central Louisiana </w:t>
      </w:r>
      <w:r w:rsidR="00CF7784">
        <w:t>where</w:t>
      </w:r>
      <w:r w:rsidR="0041573F">
        <w:t xml:space="preserve"> </w:t>
      </w:r>
      <w:r w:rsidR="00CF7784">
        <w:t xml:space="preserve">predicted </w:t>
      </w:r>
      <w:r w:rsidR="0041573F">
        <w:t xml:space="preserve">totals </w:t>
      </w:r>
      <w:r w:rsidR="00CF7784">
        <w:t xml:space="preserve">were </w:t>
      </w:r>
      <w:r w:rsidR="0041573F">
        <w:t>woefully underestimated.</w:t>
      </w:r>
    </w:p>
    <w:p w14:paraId="0E91FBBD" w14:textId="77777777" w:rsidR="00A52B2F" w:rsidRDefault="00B975B5" w:rsidP="003E6511">
      <w:pPr>
        <w:ind w:firstLine="720"/>
        <w:rPr>
          <w:rFonts w:cs="Times New Roman"/>
          <w:color w:val="000000" w:themeColor="text1"/>
          <w:szCs w:val="24"/>
        </w:rPr>
      </w:pPr>
      <w:r w:rsidRPr="00B34AFA">
        <w:rPr>
          <w:rFonts w:cs="Times New Roman"/>
          <w:color w:val="000000" w:themeColor="text1"/>
          <w:szCs w:val="24"/>
        </w:rPr>
        <w:lastRenderedPageBreak/>
        <w:t>A Flash Flood Watch was issued for all of north Louisiana Thursday afternoon, March 7.  At the time, forecast rainfall for the event</w:t>
      </w:r>
      <w:r w:rsidR="00A52B2F">
        <w:rPr>
          <w:rFonts w:cs="Times New Roman"/>
          <w:color w:val="000000" w:themeColor="text1"/>
          <w:szCs w:val="24"/>
        </w:rPr>
        <w:t>,</w:t>
      </w:r>
      <w:r w:rsidRPr="00B34AFA">
        <w:rPr>
          <w:rFonts w:cs="Times New Roman"/>
          <w:color w:val="000000" w:themeColor="text1"/>
          <w:szCs w:val="24"/>
        </w:rPr>
        <w:t xml:space="preserve"> as stated in the </w:t>
      </w:r>
      <w:r w:rsidR="002F5408">
        <w:rPr>
          <w:rFonts w:cs="Times New Roman"/>
          <w:color w:val="000000" w:themeColor="text1"/>
          <w:szCs w:val="24"/>
        </w:rPr>
        <w:t>watch bulletin</w:t>
      </w:r>
      <w:r w:rsidRPr="00B34AFA">
        <w:rPr>
          <w:rFonts w:cs="Times New Roman"/>
          <w:color w:val="000000" w:themeColor="text1"/>
          <w:szCs w:val="24"/>
        </w:rPr>
        <w:t xml:space="preserve"> (NWS-Shreveport)</w:t>
      </w:r>
      <w:r w:rsidR="00A52B2F">
        <w:rPr>
          <w:rFonts w:cs="Times New Roman"/>
          <w:color w:val="000000" w:themeColor="text1"/>
          <w:szCs w:val="24"/>
        </w:rPr>
        <w:t>,</w:t>
      </w:r>
      <w:r w:rsidRPr="00B34AFA">
        <w:rPr>
          <w:rFonts w:cs="Times New Roman"/>
          <w:color w:val="000000" w:themeColor="text1"/>
          <w:szCs w:val="24"/>
        </w:rPr>
        <w:t xml:space="preserve"> was much less than what actually fell and the target area was</w:t>
      </w:r>
      <w:r w:rsidR="003A433C">
        <w:rPr>
          <w:rFonts w:cs="Times New Roman"/>
          <w:color w:val="000000" w:themeColor="text1"/>
          <w:szCs w:val="24"/>
        </w:rPr>
        <w:t xml:space="preserve"> initially</w:t>
      </w:r>
      <w:r w:rsidRPr="00B34AFA">
        <w:rPr>
          <w:rFonts w:cs="Times New Roman"/>
          <w:color w:val="000000" w:themeColor="text1"/>
          <w:szCs w:val="24"/>
        </w:rPr>
        <w:t xml:space="preserve"> for northeast Texas, northwest Lo</w:t>
      </w:r>
      <w:r w:rsidR="00A52B2F">
        <w:rPr>
          <w:rFonts w:cs="Times New Roman"/>
          <w:color w:val="000000" w:themeColor="text1"/>
          <w:szCs w:val="24"/>
        </w:rPr>
        <w:t xml:space="preserve">uisiana, and southwest Arkansas.  </w:t>
      </w:r>
    </w:p>
    <w:p w14:paraId="11733F2E" w14:textId="77777777" w:rsidR="00A52B2F" w:rsidRDefault="00A52B2F" w:rsidP="00A52B2F">
      <w:pPr>
        <w:rPr>
          <w:rFonts w:cs="Times New Roman"/>
          <w:color w:val="000000" w:themeColor="text1"/>
          <w:szCs w:val="24"/>
        </w:rPr>
      </w:pPr>
    </w:p>
    <w:p w14:paraId="0D4B800F" w14:textId="77777777" w:rsidR="00A52B2F" w:rsidRDefault="00B975B5" w:rsidP="00A52B2F">
      <w:pPr>
        <w:ind w:left="720" w:right="720"/>
        <w:rPr>
          <w:rFonts w:cs="Times New Roman"/>
          <w:color w:val="000000" w:themeColor="text1"/>
          <w:szCs w:val="24"/>
        </w:rPr>
      </w:pPr>
      <w:r w:rsidRPr="00B34AFA">
        <w:rPr>
          <w:rFonts w:cs="Times New Roman"/>
          <w:color w:val="000000" w:themeColor="text1"/>
          <w:szCs w:val="24"/>
        </w:rPr>
        <w:t>PERIODS OF HEAVY RAINFALL CAN BE EXPECTED OVER MUCH OF THE AREA WEDNESDAY AS THESE SHOWERS AND THUNDERSTORMS SLOWLY SPREAD EAST...WITH ADDITIONAL REDEVELOPMENT EXPECTED WEDNESDAY NIGHT AND THURSDAY ESPECIALLY OVER EXTREME EASTERN TEXAS...NORTH LOUISIANA...AND SOUTHWEST ARKANSAS. WIDESPREAD RAINFALL AMOUNTS OF THREE TO SIX INCHES ARE EXPECTED THROUGH THURSDAY AFTERNOON...WITH ISOLATED HIGHER AMOUNTS UP TO NINE INCHES POSSIBLE ESPECIALLY OVER EXTREME EASTERN TEXAS...WESTERN LOU</w:t>
      </w:r>
      <w:r w:rsidR="00A52B2F">
        <w:rPr>
          <w:rFonts w:cs="Times New Roman"/>
          <w:color w:val="000000" w:themeColor="text1"/>
          <w:szCs w:val="24"/>
        </w:rPr>
        <w:t>ISIANA...AND SOUTHWEST ARKANSAS</w:t>
      </w:r>
      <w:r w:rsidRPr="00B34AFA">
        <w:rPr>
          <w:rFonts w:cs="Times New Roman"/>
          <w:color w:val="000000" w:themeColor="text1"/>
          <w:szCs w:val="24"/>
        </w:rPr>
        <w:t xml:space="preserve">.  </w:t>
      </w:r>
    </w:p>
    <w:p w14:paraId="247C89B5" w14:textId="77777777" w:rsidR="00A52B2F" w:rsidRDefault="00A52B2F" w:rsidP="003E6511">
      <w:pPr>
        <w:ind w:firstLine="720"/>
        <w:rPr>
          <w:rFonts w:cs="Times New Roman"/>
          <w:color w:val="000000" w:themeColor="text1"/>
          <w:szCs w:val="24"/>
        </w:rPr>
      </w:pPr>
    </w:p>
    <w:p w14:paraId="58BB9874" w14:textId="77777777" w:rsidR="00B975B5" w:rsidRDefault="00B975B5" w:rsidP="00A52B2F">
      <w:pPr>
        <w:rPr>
          <w:rFonts w:cs="Times New Roman"/>
          <w:color w:val="000000" w:themeColor="text1"/>
          <w:szCs w:val="24"/>
        </w:rPr>
      </w:pPr>
      <w:r w:rsidRPr="00B34AFA">
        <w:rPr>
          <w:rFonts w:cs="Times New Roman"/>
          <w:color w:val="000000" w:themeColor="text1"/>
          <w:szCs w:val="24"/>
        </w:rPr>
        <w:t>Subsequent Flash Flood Watch updates over the course of the next 24-48 hours increased potential rainfall amounts while shifting the heavy rainfall axis to the east.</w:t>
      </w:r>
    </w:p>
    <w:p w14:paraId="2FD480B8" w14:textId="77777777" w:rsidR="00B34AFA" w:rsidRPr="00B34AFA" w:rsidRDefault="0041573F" w:rsidP="00B975B5">
      <w:pPr>
        <w:ind w:firstLine="720"/>
        <w:rPr>
          <w:rFonts w:cs="Times New Roman"/>
          <w:color w:val="000000" w:themeColor="text1"/>
          <w:szCs w:val="24"/>
        </w:rPr>
      </w:pPr>
      <w:r>
        <w:t xml:space="preserve">The event began to unfold during the early morning hours of </w:t>
      </w:r>
      <w:r w:rsidR="002645C2">
        <w:t xml:space="preserve">Tuesday, </w:t>
      </w:r>
      <w:r>
        <w:t>March 8.  A strong upper level low at t</w:t>
      </w:r>
      <w:r w:rsidR="007B1490">
        <w:t>he 500</w:t>
      </w:r>
      <w:r>
        <w:t>mb level was evident over the northern Baja Peninsula as part of a deep dip in th</w:t>
      </w:r>
      <w:r w:rsidR="00044C7B">
        <w:t xml:space="preserve">e jet stream across that area.  </w:t>
      </w:r>
      <w:r w:rsidR="002645C2">
        <w:t>At the surface</w:t>
      </w:r>
      <w:r w:rsidR="007B1490">
        <w:t>, a 1028</w:t>
      </w:r>
      <w:r>
        <w:t xml:space="preserve">mb high was located off the southeastern US coast with developing low pressure across western Oklahoma.  </w:t>
      </w:r>
      <w:r w:rsidR="002645C2">
        <w:t>R</w:t>
      </w:r>
      <w:r>
        <w:t xml:space="preserve">ich moisture </w:t>
      </w:r>
      <w:r w:rsidR="002645C2">
        <w:t>funneled</w:t>
      </w:r>
      <w:r>
        <w:t xml:space="preserve"> into east Texas and Louisiana ahead </w:t>
      </w:r>
      <w:r w:rsidR="002645C2">
        <w:t xml:space="preserve">of the Oklahoma front and </w:t>
      </w:r>
      <w:r w:rsidR="00EC4125">
        <w:t>a new</w:t>
      </w:r>
      <w:r>
        <w:t xml:space="preserve"> area of low pressure</w:t>
      </w:r>
      <w:r w:rsidR="005F6B15">
        <w:t xml:space="preserve"> and stationary front</w:t>
      </w:r>
      <w:r w:rsidR="003A433C">
        <w:t xml:space="preserve"> that had formed</w:t>
      </w:r>
      <w:r w:rsidR="005F6B15">
        <w:t xml:space="preserve"> over east-central Texas.</w:t>
      </w:r>
      <w:r>
        <w:t xml:space="preserve">  The strong </w:t>
      </w:r>
      <w:r w:rsidR="005F6B15">
        <w:t xml:space="preserve">surface </w:t>
      </w:r>
      <w:r>
        <w:t>high off the southeast US coast</w:t>
      </w:r>
      <w:r w:rsidR="005F6B15">
        <w:t xml:space="preserve"> along with upper level ridging</w:t>
      </w:r>
      <w:r>
        <w:t xml:space="preserve"> effectively blocked</w:t>
      </w:r>
      <w:r w:rsidR="00EC4125">
        <w:t xml:space="preserve"> movement of the system</w:t>
      </w:r>
      <w:r w:rsidR="00A52B2F">
        <w:t xml:space="preserve"> eastward</w:t>
      </w:r>
      <w:r w:rsidR="005F6B15">
        <w:t>.</w:t>
      </w:r>
      <w:r w:rsidR="00EC4125">
        <w:t xml:space="preserve"> </w:t>
      </w:r>
      <w:r w:rsidR="00DA1318">
        <w:t xml:space="preserve">Over the next five days, the 500mb jet would continue to plunge well into Mexico slowly taking the upper low with it.  </w:t>
      </w:r>
      <w:r w:rsidR="005F6B15">
        <w:t xml:space="preserve">Repeated disturbances rounded the upper low and </w:t>
      </w:r>
      <w:r w:rsidR="002645C2">
        <w:t>pushed</w:t>
      </w:r>
      <w:r w:rsidR="005F6B15">
        <w:t xml:space="preserve"> into east Texas and Louisiana </w:t>
      </w:r>
      <w:r w:rsidR="00EC4125">
        <w:t>resulting in a copious stream of moisture</w:t>
      </w:r>
      <w:r w:rsidR="00A52B2F">
        <w:t xml:space="preserve"> and excessive rainfall</w:t>
      </w:r>
      <w:r w:rsidR="005F6B15">
        <w:t xml:space="preserve"> over the next three days.</w:t>
      </w:r>
    </w:p>
    <w:p w14:paraId="065ADFE0" w14:textId="77777777" w:rsidR="00A46CCF" w:rsidRPr="00B975B5" w:rsidRDefault="003A433C" w:rsidP="003E6511">
      <w:pPr>
        <w:ind w:firstLine="720"/>
        <w:rPr>
          <w:rFonts w:cs="Times New Roman"/>
          <w:color w:val="FF0000"/>
          <w:szCs w:val="24"/>
        </w:rPr>
      </w:pPr>
      <w:r>
        <w:rPr>
          <w:rFonts w:cs="Times New Roman"/>
          <w:szCs w:val="24"/>
        </w:rPr>
        <w:t>Heavy rainfall from the first</w:t>
      </w:r>
      <w:r w:rsidR="00B975B5" w:rsidRPr="002645C2">
        <w:rPr>
          <w:rFonts w:cs="Times New Roman"/>
          <w:szCs w:val="24"/>
        </w:rPr>
        <w:t xml:space="preserve"> surge of strong thunderstorms began across the Toledo Bend region of the state as well as northeast and east Texas around 1900Z</w:t>
      </w:r>
      <w:r w:rsidR="00A52B2F">
        <w:rPr>
          <w:rFonts w:cs="Times New Roman"/>
          <w:szCs w:val="24"/>
        </w:rPr>
        <w:t xml:space="preserve"> (1PM)</w:t>
      </w:r>
      <w:r w:rsidR="00B975B5" w:rsidRPr="002645C2">
        <w:rPr>
          <w:rFonts w:cs="Times New Roman"/>
          <w:szCs w:val="24"/>
        </w:rPr>
        <w:t xml:space="preserve"> on the afternoon of March 8.  These storms spread north-northeast</w:t>
      </w:r>
      <w:r w:rsidR="008F49E8" w:rsidRPr="002645C2">
        <w:rPr>
          <w:rFonts w:cs="Times New Roman"/>
          <w:szCs w:val="24"/>
        </w:rPr>
        <w:t xml:space="preserve"> producing very heavy rainfall.  By 2200Z</w:t>
      </w:r>
      <w:r w:rsidR="002645C2">
        <w:rPr>
          <w:rFonts w:cs="Times New Roman"/>
          <w:szCs w:val="24"/>
        </w:rPr>
        <w:t xml:space="preserve"> (4PM)</w:t>
      </w:r>
      <w:r w:rsidR="001F7893">
        <w:rPr>
          <w:rFonts w:cs="Times New Roman"/>
          <w:szCs w:val="24"/>
        </w:rPr>
        <w:t>,</w:t>
      </w:r>
      <w:r w:rsidR="008F49E8" w:rsidRPr="002645C2">
        <w:rPr>
          <w:rFonts w:cs="Times New Roman"/>
          <w:szCs w:val="24"/>
        </w:rPr>
        <w:t xml:space="preserve"> the line was encroaching upon north-central Louisiana stretching from near Homer to Arcadia to Jonesboro.  A few of the storms reached severe intensity producing </w:t>
      </w:r>
      <w:r>
        <w:rPr>
          <w:rFonts w:cs="Times New Roman"/>
          <w:szCs w:val="24"/>
        </w:rPr>
        <w:t xml:space="preserve">localized </w:t>
      </w:r>
      <w:r w:rsidR="008F49E8" w:rsidRPr="002645C2">
        <w:rPr>
          <w:rFonts w:cs="Times New Roman"/>
          <w:szCs w:val="24"/>
        </w:rPr>
        <w:t>wind damage.</w:t>
      </w:r>
      <w:r w:rsidR="00DA1318" w:rsidRPr="002645C2">
        <w:rPr>
          <w:rFonts w:cs="Times New Roman"/>
          <w:szCs w:val="24"/>
        </w:rPr>
        <w:t xml:space="preserve">  A new line formed across northeast Texas and southwestern Arkansas and began to move into northwestern Louisiana.</w:t>
      </w:r>
      <w:r w:rsidR="001F7893">
        <w:rPr>
          <w:rFonts w:cs="Times New Roman"/>
          <w:szCs w:val="24"/>
        </w:rPr>
        <w:t xml:space="preserve">  It was this second line that prompted the first flash flood warning</w:t>
      </w:r>
      <w:r>
        <w:rPr>
          <w:rFonts w:cs="Times New Roman"/>
          <w:szCs w:val="24"/>
        </w:rPr>
        <w:t xml:space="preserve"> of the event</w:t>
      </w:r>
      <w:r w:rsidR="001F7893">
        <w:rPr>
          <w:rFonts w:cs="Times New Roman"/>
          <w:szCs w:val="24"/>
        </w:rPr>
        <w:t>.</w:t>
      </w:r>
    </w:p>
    <w:p w14:paraId="674B3D5C" w14:textId="77777777" w:rsidR="00A46CCF" w:rsidRDefault="00C60F6A" w:rsidP="003E6511">
      <w:pPr>
        <w:ind w:firstLine="720"/>
        <w:rPr>
          <w:rFonts w:cs="Times New Roman"/>
          <w:color w:val="000000" w:themeColor="text1"/>
          <w:szCs w:val="24"/>
        </w:rPr>
      </w:pPr>
      <w:r w:rsidRPr="00B34AFA">
        <w:rPr>
          <w:rFonts w:cs="Times New Roman"/>
          <w:color w:val="000000" w:themeColor="text1"/>
          <w:szCs w:val="24"/>
        </w:rPr>
        <w:t xml:space="preserve">Flash flooding began within just a few hours of the onset </w:t>
      </w:r>
      <w:r w:rsidR="003A433C">
        <w:rPr>
          <w:rFonts w:cs="Times New Roman"/>
          <w:color w:val="000000" w:themeColor="text1"/>
          <w:szCs w:val="24"/>
        </w:rPr>
        <w:t>of rain</w:t>
      </w:r>
      <w:r w:rsidRPr="00B34AFA">
        <w:rPr>
          <w:rFonts w:cs="Times New Roman"/>
          <w:color w:val="000000" w:themeColor="text1"/>
          <w:szCs w:val="24"/>
        </w:rPr>
        <w:t xml:space="preserve"> across northwestern Louisiana, quickly spreading to north-central Louisiana and adjacent areas</w:t>
      </w:r>
      <w:r w:rsidR="005F6B15" w:rsidRPr="00B34AFA">
        <w:rPr>
          <w:rFonts w:cs="Times New Roman"/>
          <w:color w:val="000000" w:themeColor="text1"/>
          <w:szCs w:val="24"/>
        </w:rPr>
        <w:t xml:space="preserve"> during the late afternoon and evening hours of March 8</w:t>
      </w:r>
      <w:r w:rsidRPr="00B34AFA">
        <w:rPr>
          <w:rFonts w:cs="Times New Roman"/>
          <w:color w:val="000000" w:themeColor="text1"/>
          <w:szCs w:val="24"/>
        </w:rPr>
        <w:t xml:space="preserve">.  </w:t>
      </w:r>
      <w:r w:rsidR="008F49E8">
        <w:rPr>
          <w:rFonts w:cs="Times New Roman"/>
          <w:color w:val="000000" w:themeColor="text1"/>
          <w:szCs w:val="24"/>
        </w:rPr>
        <w:t>The first Flash Flood Warning was issued by the NWS-Shreveport office at 4:55 PM</w:t>
      </w:r>
      <w:r w:rsidR="002645C2">
        <w:rPr>
          <w:rFonts w:cs="Times New Roman"/>
          <w:color w:val="000000" w:themeColor="text1"/>
          <w:szCs w:val="24"/>
        </w:rPr>
        <w:t xml:space="preserve"> (2255Z)</w:t>
      </w:r>
      <w:r w:rsidR="008F49E8">
        <w:rPr>
          <w:rFonts w:cs="Times New Roman"/>
          <w:color w:val="000000" w:themeColor="text1"/>
          <w:szCs w:val="24"/>
        </w:rPr>
        <w:t xml:space="preserve">, March 8 for Caddo, Bossier, Webster, DeSoto, western Claiborne, northwestern Red River, and west-central Bienville Parishes.  Bossier City recorded 5.42” of rain in a four-hour period </w:t>
      </w:r>
      <w:r w:rsidR="00DA1318">
        <w:rPr>
          <w:rFonts w:cs="Times New Roman"/>
          <w:color w:val="000000" w:themeColor="text1"/>
          <w:szCs w:val="24"/>
        </w:rPr>
        <w:t>(2PM-6PM).</w:t>
      </w:r>
      <w:r w:rsidR="00A46CCF">
        <w:rPr>
          <w:rFonts w:cs="Times New Roman"/>
          <w:color w:val="000000" w:themeColor="text1"/>
          <w:szCs w:val="24"/>
        </w:rPr>
        <w:t xml:space="preserve">  By 8 PM, nearly all of northwestern Louisiana north of a Farmerville to Ruston to Natchitoches to Anacoco line was under a Flash Flood Warning.  Fla</w:t>
      </w:r>
      <w:r w:rsidR="002645C2">
        <w:rPr>
          <w:rFonts w:cs="Times New Roman"/>
          <w:color w:val="000000" w:themeColor="text1"/>
          <w:szCs w:val="24"/>
        </w:rPr>
        <w:t xml:space="preserve">sh Flood Warnings for Ouachita and </w:t>
      </w:r>
      <w:r w:rsidR="00A46CCF">
        <w:rPr>
          <w:rFonts w:cs="Times New Roman"/>
          <w:color w:val="000000" w:themeColor="text1"/>
          <w:szCs w:val="24"/>
        </w:rPr>
        <w:t>Caldwell</w:t>
      </w:r>
      <w:r w:rsidR="002645C2">
        <w:rPr>
          <w:rFonts w:cs="Times New Roman"/>
          <w:color w:val="000000" w:themeColor="text1"/>
          <w:szCs w:val="24"/>
        </w:rPr>
        <w:t xml:space="preserve"> Parishes</w:t>
      </w:r>
      <w:r w:rsidR="00A46CCF">
        <w:rPr>
          <w:rFonts w:cs="Times New Roman"/>
          <w:color w:val="000000" w:themeColor="text1"/>
          <w:szCs w:val="24"/>
        </w:rPr>
        <w:t xml:space="preserve">, </w:t>
      </w:r>
      <w:r w:rsidR="002645C2">
        <w:rPr>
          <w:rFonts w:cs="Times New Roman"/>
          <w:color w:val="000000" w:themeColor="text1"/>
          <w:szCs w:val="24"/>
        </w:rPr>
        <w:t xml:space="preserve">as well as the </w:t>
      </w:r>
      <w:r w:rsidR="002645C2">
        <w:rPr>
          <w:rFonts w:cs="Times New Roman"/>
          <w:color w:val="000000" w:themeColor="text1"/>
          <w:szCs w:val="24"/>
        </w:rPr>
        <w:lastRenderedPageBreak/>
        <w:t>remainder of Union Parish</w:t>
      </w:r>
      <w:r w:rsidR="00A46CCF">
        <w:rPr>
          <w:rFonts w:cs="Times New Roman"/>
          <w:color w:val="000000" w:themeColor="text1"/>
          <w:szCs w:val="24"/>
        </w:rPr>
        <w:t xml:space="preserve"> were issued at 9:35 PM on March 8 essentially placing all Louisiana parishes west of the Ouachita River under a Flash Flood Warning.</w:t>
      </w:r>
    </w:p>
    <w:p w14:paraId="4C7DD9F9" w14:textId="77777777" w:rsidR="009174AC" w:rsidRPr="00B34AFA" w:rsidRDefault="009174AC" w:rsidP="003E6511">
      <w:pPr>
        <w:ind w:firstLine="720"/>
        <w:rPr>
          <w:rFonts w:cs="Times New Roman"/>
          <w:color w:val="000000" w:themeColor="text1"/>
          <w:szCs w:val="24"/>
        </w:rPr>
      </w:pPr>
      <w:r>
        <w:rPr>
          <w:rFonts w:cs="Times New Roman"/>
          <w:color w:val="000000" w:themeColor="text1"/>
          <w:szCs w:val="24"/>
        </w:rPr>
        <w:t xml:space="preserve">During the early morning hours of March 9, flash flooding from earlier thunderstorms was ongoing; however, rain intensity had briefly diminished.  Unfortunately, another disturbance triggered a fresh round of very heavy rainfall and additional flooding.  The 1200Z radar (6AM) indicated developing thunderstorms from Monroe westward to near Tyler, Texas.  </w:t>
      </w:r>
      <w:r w:rsidR="006A3EC9">
        <w:rPr>
          <w:rFonts w:cs="Times New Roman"/>
          <w:color w:val="000000" w:themeColor="text1"/>
          <w:szCs w:val="24"/>
        </w:rPr>
        <w:t>A north/south oriented line that was over northeast Texas entered northwestern Louisiana at 1330Z.  The line pushed east with individual storms moving north and northeast within the line.  By 1600Z the line was pushing into central Union and western Ouachita Parishes, extending southwestward to near Winnfield and Leesville.  The line did not advance much farther to the east before stalling allowing storms to train over the same areas.</w:t>
      </w:r>
    </w:p>
    <w:p w14:paraId="13200059" w14:textId="77777777" w:rsidR="00EC4125" w:rsidRDefault="00D42346" w:rsidP="00D42346">
      <w:r>
        <w:rPr>
          <w:noProof/>
        </w:rPr>
        <w:drawing>
          <wp:anchor distT="0" distB="0" distL="114300" distR="114300" simplePos="0" relativeHeight="251659264" behindDoc="0" locked="0" layoutInCell="1" allowOverlap="1" wp14:anchorId="156F5A1F" wp14:editId="6BE111EE">
            <wp:simplePos x="0" y="0"/>
            <wp:positionH relativeFrom="column">
              <wp:posOffset>0</wp:posOffset>
            </wp:positionH>
            <wp:positionV relativeFrom="paragraph">
              <wp:posOffset>-2540</wp:posOffset>
            </wp:positionV>
            <wp:extent cx="2706370" cy="21228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lowrecordrain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6370" cy="2122805"/>
                    </a:xfrm>
                    <a:prstGeom prst="rect">
                      <a:avLst/>
                    </a:prstGeom>
                  </pic:spPr>
                </pic:pic>
              </a:graphicData>
            </a:graphic>
            <wp14:sizeRelH relativeFrom="page">
              <wp14:pctWidth>0</wp14:pctWidth>
            </wp14:sizeRelH>
            <wp14:sizeRelV relativeFrom="page">
              <wp14:pctHeight>0</wp14:pctHeight>
            </wp14:sizeRelV>
          </wp:anchor>
        </w:drawing>
      </w:r>
      <w:r>
        <w:tab/>
      </w:r>
      <w:r w:rsidR="00A46CCF">
        <w:t>On</w:t>
      </w:r>
      <w:r w:rsidR="00EC4125">
        <w:t xml:space="preserve"> March 10 </w:t>
      </w:r>
      <w:r w:rsidR="006A3EC9">
        <w:t>a</w:t>
      </w:r>
      <w:r w:rsidR="00EC4125">
        <w:t xml:space="preserve"> surface low developed off the central Tex</w:t>
      </w:r>
      <w:r w:rsidR="00A52B2F">
        <w:t>as coast in response to the upper</w:t>
      </w:r>
      <w:r w:rsidR="00EC4125">
        <w:t xml:space="preserve"> low moving northeast out of Mexico.  The surface low occluded over south Texas on the 11</w:t>
      </w:r>
      <w:r w:rsidR="00EC4125" w:rsidRPr="00EC4125">
        <w:rPr>
          <w:vertAlign w:val="superscript"/>
        </w:rPr>
        <w:t>th</w:t>
      </w:r>
      <w:r>
        <w:t xml:space="preserve"> (see satellite image)</w:t>
      </w:r>
      <w:r w:rsidR="00EC4125">
        <w:t xml:space="preserve">.  The entire system finally ejected out of the area on March 12 and 13 ending the record-setting </w:t>
      </w:r>
      <w:r w:rsidR="005F6B15">
        <w:t xml:space="preserve">flash flooding </w:t>
      </w:r>
      <w:r w:rsidR="00EC4125">
        <w:t>event.</w:t>
      </w:r>
      <w:r w:rsidR="005F6B15">
        <w:t xml:space="preserve">  Unfortunately, area lakes, rivers, and bayous continued to feel the effects of the heavy rainfall throughout the remainder of March.</w:t>
      </w:r>
    </w:p>
    <w:p w14:paraId="4DBA1678" w14:textId="77777777" w:rsidR="00B34549" w:rsidRDefault="00B34549" w:rsidP="00E450F9">
      <w:pPr>
        <w:ind w:firstLine="720"/>
      </w:pPr>
      <w:r>
        <w:t xml:space="preserve">Rainfall totals for the period of March 8 through March 12 exceeded 10-inches across most of north Louisiana.  With one exception in Union Parish (Rocky Branch 1.3W) all </w:t>
      </w:r>
      <w:r w:rsidRPr="005A50E6">
        <w:rPr>
          <w:i/>
        </w:rPr>
        <w:t>reported</w:t>
      </w:r>
      <w:r>
        <w:t xml:space="preserve"> amounts in excess of 20-inches fell in Ouachita Parish.  Some </w:t>
      </w:r>
      <w:r w:rsidR="00C60F6A">
        <w:t>locations</w:t>
      </w:r>
      <w:r>
        <w:t xml:space="preserve"> immediately adjacent to Ouachita Parish likely received 20 or more inches but no recording stations were in those areas.  The highest total was in north Monroe where a CoCoRaHS station reported 26.96 inches.</w:t>
      </w:r>
      <w:r w:rsidR="00C60F6A">
        <w:t xml:space="preserve">  The rainfall totals were so excessive in north-central Louisiana, the Ouachita River north of Monroe began to flow north for a short period of time.</w:t>
      </w:r>
      <w:r>
        <w:br w:type="page"/>
      </w:r>
    </w:p>
    <w:p w14:paraId="76FCE603" w14:textId="77777777" w:rsidR="00805CAF" w:rsidRDefault="00805CAF"/>
    <w:p w14:paraId="5F10FAEC" w14:textId="77777777" w:rsidR="00B34549" w:rsidRPr="000F31C5" w:rsidRDefault="000F31C5" w:rsidP="000F31C5">
      <w:pPr>
        <w:rPr>
          <w:b/>
        </w:rPr>
      </w:pPr>
      <w:r w:rsidRPr="000F31C5">
        <w:rPr>
          <w:b/>
        </w:rPr>
        <w:t>Storm Totals for Ouachita Parish and Rocky Branch (Union Parish) 03/08/2016-03/13/2016</w:t>
      </w:r>
    </w:p>
    <w:p w14:paraId="29771710" w14:textId="77777777" w:rsidR="00B34549" w:rsidRDefault="00B34549" w:rsidP="003E6511">
      <w:pPr>
        <w:ind w:firstLine="720"/>
      </w:pPr>
    </w:p>
    <w:tbl>
      <w:tblPr>
        <w:tblW w:w="4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80"/>
      </w:tblGrid>
      <w:tr w:rsidR="00B34549" w:rsidRPr="00B34549" w14:paraId="3ECCA7F8" w14:textId="77777777" w:rsidTr="00B34549">
        <w:trPr>
          <w:trHeight w:val="300"/>
        </w:trPr>
        <w:tc>
          <w:tcPr>
            <w:tcW w:w="2520" w:type="dxa"/>
            <w:shd w:val="clear" w:color="auto" w:fill="auto"/>
            <w:noWrap/>
            <w:vAlign w:val="bottom"/>
            <w:hideMark/>
          </w:tcPr>
          <w:p w14:paraId="58BC86CB" w14:textId="77777777" w:rsidR="00B34549" w:rsidRPr="00B34549" w:rsidRDefault="00B34549" w:rsidP="00B34549">
            <w:pPr>
              <w:rPr>
                <w:rFonts w:ascii="Calibri" w:eastAsia="Times New Roman" w:hAnsi="Calibri" w:cs="Calibri"/>
                <w:b/>
                <w:bCs/>
                <w:color w:val="000000"/>
                <w:sz w:val="22"/>
              </w:rPr>
            </w:pPr>
            <w:r w:rsidRPr="00B34549">
              <w:rPr>
                <w:rFonts w:ascii="Calibri" w:eastAsia="Times New Roman" w:hAnsi="Calibri" w:cs="Calibri"/>
                <w:b/>
                <w:bCs/>
                <w:color w:val="000000"/>
                <w:sz w:val="22"/>
              </w:rPr>
              <w:t>Station Name</w:t>
            </w:r>
          </w:p>
        </w:tc>
        <w:tc>
          <w:tcPr>
            <w:tcW w:w="1880" w:type="dxa"/>
            <w:shd w:val="clear" w:color="auto" w:fill="auto"/>
            <w:noWrap/>
            <w:vAlign w:val="bottom"/>
            <w:hideMark/>
          </w:tcPr>
          <w:p w14:paraId="538C0C9C" w14:textId="77777777" w:rsidR="00B34549" w:rsidRPr="00B34549" w:rsidRDefault="00B34549" w:rsidP="00B34549">
            <w:pPr>
              <w:rPr>
                <w:rFonts w:ascii="Calibri" w:eastAsia="Times New Roman" w:hAnsi="Calibri" w:cs="Calibri"/>
                <w:b/>
                <w:bCs/>
                <w:color w:val="000000"/>
                <w:sz w:val="22"/>
              </w:rPr>
            </w:pPr>
            <w:r w:rsidRPr="00B34549">
              <w:rPr>
                <w:rFonts w:ascii="Calibri" w:eastAsia="Times New Roman" w:hAnsi="Calibri" w:cs="Calibri"/>
                <w:b/>
                <w:bCs/>
                <w:color w:val="000000"/>
                <w:sz w:val="22"/>
              </w:rPr>
              <w:t xml:space="preserve">Total </w:t>
            </w:r>
            <w:proofErr w:type="spellStart"/>
            <w:r w:rsidRPr="00B34549">
              <w:rPr>
                <w:rFonts w:ascii="Calibri" w:eastAsia="Times New Roman" w:hAnsi="Calibri" w:cs="Calibri"/>
                <w:b/>
                <w:bCs/>
                <w:color w:val="000000"/>
                <w:sz w:val="22"/>
              </w:rPr>
              <w:t>Precip</w:t>
            </w:r>
            <w:proofErr w:type="spellEnd"/>
            <w:r w:rsidRPr="00B34549">
              <w:rPr>
                <w:rFonts w:ascii="Calibri" w:eastAsia="Times New Roman" w:hAnsi="Calibri" w:cs="Calibri"/>
                <w:b/>
                <w:bCs/>
                <w:color w:val="000000"/>
                <w:sz w:val="22"/>
              </w:rPr>
              <w:t xml:space="preserve"> Inches</w:t>
            </w:r>
          </w:p>
        </w:tc>
      </w:tr>
      <w:tr w:rsidR="00B34549" w:rsidRPr="00B34549" w14:paraId="18308368" w14:textId="77777777" w:rsidTr="00B34549">
        <w:trPr>
          <w:trHeight w:val="300"/>
        </w:trPr>
        <w:tc>
          <w:tcPr>
            <w:tcW w:w="2520" w:type="dxa"/>
            <w:shd w:val="clear" w:color="auto" w:fill="auto"/>
            <w:noWrap/>
            <w:vAlign w:val="bottom"/>
            <w:hideMark/>
          </w:tcPr>
          <w:p w14:paraId="4C54B321"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Monroe 3.2 SSE</w:t>
            </w:r>
          </w:p>
        </w:tc>
        <w:tc>
          <w:tcPr>
            <w:tcW w:w="1880" w:type="dxa"/>
            <w:shd w:val="clear" w:color="auto" w:fill="auto"/>
            <w:noWrap/>
            <w:vAlign w:val="bottom"/>
            <w:hideMark/>
          </w:tcPr>
          <w:p w14:paraId="6868D140"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26.96</w:t>
            </w:r>
          </w:p>
        </w:tc>
      </w:tr>
      <w:tr w:rsidR="00B34549" w:rsidRPr="00B34549" w14:paraId="240A0F07" w14:textId="77777777" w:rsidTr="00B34549">
        <w:trPr>
          <w:trHeight w:val="300"/>
        </w:trPr>
        <w:tc>
          <w:tcPr>
            <w:tcW w:w="2520" w:type="dxa"/>
            <w:shd w:val="clear" w:color="auto" w:fill="auto"/>
            <w:noWrap/>
            <w:vAlign w:val="bottom"/>
            <w:hideMark/>
          </w:tcPr>
          <w:p w14:paraId="182DE9A0"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Monroe 1.9 NNW</w:t>
            </w:r>
          </w:p>
        </w:tc>
        <w:tc>
          <w:tcPr>
            <w:tcW w:w="1880" w:type="dxa"/>
            <w:shd w:val="clear" w:color="auto" w:fill="auto"/>
            <w:noWrap/>
            <w:vAlign w:val="bottom"/>
            <w:hideMark/>
          </w:tcPr>
          <w:p w14:paraId="3468657C"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24.93</w:t>
            </w:r>
          </w:p>
        </w:tc>
      </w:tr>
      <w:tr w:rsidR="00B34549" w:rsidRPr="00B34549" w14:paraId="794FB568" w14:textId="77777777" w:rsidTr="00B34549">
        <w:trPr>
          <w:trHeight w:val="300"/>
        </w:trPr>
        <w:tc>
          <w:tcPr>
            <w:tcW w:w="2520" w:type="dxa"/>
            <w:shd w:val="clear" w:color="auto" w:fill="auto"/>
            <w:noWrap/>
            <w:vAlign w:val="bottom"/>
            <w:hideMark/>
          </w:tcPr>
          <w:p w14:paraId="30EF563C"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Monroe 2.4 WNW</w:t>
            </w:r>
          </w:p>
        </w:tc>
        <w:tc>
          <w:tcPr>
            <w:tcW w:w="1880" w:type="dxa"/>
            <w:shd w:val="clear" w:color="auto" w:fill="auto"/>
            <w:noWrap/>
            <w:vAlign w:val="bottom"/>
            <w:hideMark/>
          </w:tcPr>
          <w:p w14:paraId="68CC1BB4"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24.22</w:t>
            </w:r>
          </w:p>
        </w:tc>
      </w:tr>
      <w:tr w:rsidR="00B34549" w:rsidRPr="00B34549" w14:paraId="32707268" w14:textId="77777777" w:rsidTr="00B34549">
        <w:trPr>
          <w:trHeight w:val="300"/>
        </w:trPr>
        <w:tc>
          <w:tcPr>
            <w:tcW w:w="2520" w:type="dxa"/>
            <w:shd w:val="clear" w:color="auto" w:fill="auto"/>
            <w:noWrap/>
            <w:vAlign w:val="bottom"/>
            <w:hideMark/>
          </w:tcPr>
          <w:p w14:paraId="01EF6201"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West Monroe 10.1 SW</w:t>
            </w:r>
          </w:p>
        </w:tc>
        <w:tc>
          <w:tcPr>
            <w:tcW w:w="1880" w:type="dxa"/>
            <w:shd w:val="clear" w:color="auto" w:fill="auto"/>
            <w:noWrap/>
            <w:vAlign w:val="bottom"/>
            <w:hideMark/>
          </w:tcPr>
          <w:p w14:paraId="578F605B"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23.50</w:t>
            </w:r>
          </w:p>
        </w:tc>
      </w:tr>
      <w:tr w:rsidR="00B34549" w:rsidRPr="00B34549" w14:paraId="6583A2B8" w14:textId="77777777" w:rsidTr="00B34549">
        <w:trPr>
          <w:trHeight w:val="300"/>
        </w:trPr>
        <w:tc>
          <w:tcPr>
            <w:tcW w:w="2520" w:type="dxa"/>
            <w:shd w:val="clear" w:color="auto" w:fill="auto"/>
            <w:noWrap/>
            <w:vAlign w:val="bottom"/>
            <w:hideMark/>
          </w:tcPr>
          <w:p w14:paraId="1EE1C71E"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Swartz 2.0 SSW</w:t>
            </w:r>
          </w:p>
        </w:tc>
        <w:tc>
          <w:tcPr>
            <w:tcW w:w="1880" w:type="dxa"/>
            <w:shd w:val="clear" w:color="auto" w:fill="auto"/>
            <w:noWrap/>
            <w:vAlign w:val="bottom"/>
            <w:hideMark/>
          </w:tcPr>
          <w:p w14:paraId="56A07A60"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23.33</w:t>
            </w:r>
          </w:p>
        </w:tc>
      </w:tr>
      <w:tr w:rsidR="00B34549" w:rsidRPr="00B34549" w14:paraId="3EAAA350" w14:textId="77777777" w:rsidTr="00B34549">
        <w:trPr>
          <w:trHeight w:val="300"/>
        </w:trPr>
        <w:tc>
          <w:tcPr>
            <w:tcW w:w="2520" w:type="dxa"/>
            <w:shd w:val="clear" w:color="auto" w:fill="auto"/>
            <w:noWrap/>
            <w:vAlign w:val="bottom"/>
            <w:hideMark/>
          </w:tcPr>
          <w:p w14:paraId="060651A0"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Delta Community College</w:t>
            </w:r>
          </w:p>
        </w:tc>
        <w:tc>
          <w:tcPr>
            <w:tcW w:w="1880" w:type="dxa"/>
            <w:shd w:val="clear" w:color="auto" w:fill="auto"/>
            <w:noWrap/>
            <w:vAlign w:val="bottom"/>
            <w:hideMark/>
          </w:tcPr>
          <w:p w14:paraId="3B76265D"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21.97</w:t>
            </w:r>
          </w:p>
        </w:tc>
      </w:tr>
      <w:tr w:rsidR="005D6798" w:rsidRPr="00B34549" w14:paraId="5158115B" w14:textId="77777777" w:rsidTr="00B34549">
        <w:trPr>
          <w:trHeight w:val="300"/>
        </w:trPr>
        <w:tc>
          <w:tcPr>
            <w:tcW w:w="2520" w:type="dxa"/>
            <w:shd w:val="clear" w:color="auto" w:fill="auto"/>
            <w:noWrap/>
            <w:vAlign w:val="bottom"/>
          </w:tcPr>
          <w:p w14:paraId="334812A0" w14:textId="77777777" w:rsidR="005D6798" w:rsidRPr="00B34549" w:rsidRDefault="005D6798" w:rsidP="00B34549">
            <w:pPr>
              <w:rPr>
                <w:rFonts w:ascii="Calibri" w:eastAsia="Times New Roman" w:hAnsi="Calibri" w:cs="Calibri"/>
                <w:color w:val="000000"/>
                <w:sz w:val="22"/>
              </w:rPr>
            </w:pPr>
            <w:r>
              <w:rPr>
                <w:rFonts w:ascii="Calibri" w:eastAsia="Times New Roman" w:hAnsi="Calibri" w:cs="Calibri"/>
                <w:color w:val="000000"/>
                <w:sz w:val="22"/>
              </w:rPr>
              <w:t>Monroe Regional Airport</w:t>
            </w:r>
          </w:p>
        </w:tc>
        <w:tc>
          <w:tcPr>
            <w:tcW w:w="1880" w:type="dxa"/>
            <w:shd w:val="clear" w:color="auto" w:fill="auto"/>
            <w:noWrap/>
            <w:vAlign w:val="bottom"/>
          </w:tcPr>
          <w:p w14:paraId="6EFF4071" w14:textId="77777777" w:rsidR="005D6798" w:rsidRPr="00B34549" w:rsidRDefault="005D6798" w:rsidP="00B34549">
            <w:pPr>
              <w:rPr>
                <w:rFonts w:ascii="Calibri" w:eastAsia="Times New Roman" w:hAnsi="Calibri" w:cs="Calibri"/>
                <w:color w:val="000000"/>
                <w:sz w:val="22"/>
              </w:rPr>
            </w:pPr>
            <w:r>
              <w:rPr>
                <w:rFonts w:ascii="Calibri" w:eastAsia="Times New Roman" w:hAnsi="Calibri" w:cs="Calibri"/>
                <w:color w:val="000000"/>
                <w:sz w:val="22"/>
              </w:rPr>
              <w:t>21.29</w:t>
            </w:r>
          </w:p>
        </w:tc>
      </w:tr>
      <w:tr w:rsidR="00B34549" w:rsidRPr="00B34549" w14:paraId="2C72EEF8" w14:textId="77777777" w:rsidTr="00B34549">
        <w:trPr>
          <w:trHeight w:val="300"/>
        </w:trPr>
        <w:tc>
          <w:tcPr>
            <w:tcW w:w="2520" w:type="dxa"/>
            <w:shd w:val="clear" w:color="auto" w:fill="auto"/>
            <w:noWrap/>
            <w:vAlign w:val="bottom"/>
            <w:hideMark/>
          </w:tcPr>
          <w:p w14:paraId="3A9EB5E3"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Calhoun 4.3 SSE</w:t>
            </w:r>
          </w:p>
        </w:tc>
        <w:tc>
          <w:tcPr>
            <w:tcW w:w="1880" w:type="dxa"/>
            <w:shd w:val="clear" w:color="auto" w:fill="auto"/>
            <w:noWrap/>
            <w:vAlign w:val="bottom"/>
            <w:hideMark/>
          </w:tcPr>
          <w:p w14:paraId="75B49988"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20.96</w:t>
            </w:r>
          </w:p>
        </w:tc>
      </w:tr>
      <w:tr w:rsidR="00B34549" w:rsidRPr="00B34549" w14:paraId="358861DB" w14:textId="77777777" w:rsidTr="00B34549">
        <w:trPr>
          <w:trHeight w:val="300"/>
        </w:trPr>
        <w:tc>
          <w:tcPr>
            <w:tcW w:w="2520" w:type="dxa"/>
            <w:shd w:val="clear" w:color="auto" w:fill="auto"/>
            <w:noWrap/>
            <w:vAlign w:val="bottom"/>
            <w:hideMark/>
          </w:tcPr>
          <w:p w14:paraId="50465D9C"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Monroe 5.5 ENE</w:t>
            </w:r>
          </w:p>
        </w:tc>
        <w:tc>
          <w:tcPr>
            <w:tcW w:w="1880" w:type="dxa"/>
            <w:shd w:val="clear" w:color="auto" w:fill="auto"/>
            <w:noWrap/>
            <w:vAlign w:val="bottom"/>
            <w:hideMark/>
          </w:tcPr>
          <w:p w14:paraId="36820862"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20.81</w:t>
            </w:r>
          </w:p>
        </w:tc>
      </w:tr>
      <w:tr w:rsidR="00B34549" w:rsidRPr="00B34549" w14:paraId="189990A2" w14:textId="77777777" w:rsidTr="00B34549">
        <w:trPr>
          <w:trHeight w:val="300"/>
        </w:trPr>
        <w:tc>
          <w:tcPr>
            <w:tcW w:w="2520" w:type="dxa"/>
            <w:shd w:val="clear" w:color="auto" w:fill="auto"/>
            <w:noWrap/>
            <w:vAlign w:val="bottom"/>
            <w:hideMark/>
          </w:tcPr>
          <w:p w14:paraId="4C1EE89F"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Monroe 2.5 NNW</w:t>
            </w:r>
          </w:p>
        </w:tc>
        <w:tc>
          <w:tcPr>
            <w:tcW w:w="1880" w:type="dxa"/>
            <w:shd w:val="clear" w:color="auto" w:fill="auto"/>
            <w:noWrap/>
            <w:vAlign w:val="bottom"/>
            <w:hideMark/>
          </w:tcPr>
          <w:p w14:paraId="58CF0256"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20.53</w:t>
            </w:r>
          </w:p>
        </w:tc>
      </w:tr>
      <w:tr w:rsidR="00B34549" w:rsidRPr="00B34549" w14:paraId="3D2ACC27" w14:textId="77777777" w:rsidTr="00B34549">
        <w:trPr>
          <w:trHeight w:val="300"/>
        </w:trPr>
        <w:tc>
          <w:tcPr>
            <w:tcW w:w="2520" w:type="dxa"/>
            <w:shd w:val="clear" w:color="auto" w:fill="auto"/>
            <w:noWrap/>
            <w:vAlign w:val="bottom"/>
            <w:hideMark/>
          </w:tcPr>
          <w:p w14:paraId="564E6633"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Rocky Branch 1.3 W</w:t>
            </w:r>
          </w:p>
        </w:tc>
        <w:tc>
          <w:tcPr>
            <w:tcW w:w="1880" w:type="dxa"/>
            <w:shd w:val="clear" w:color="auto" w:fill="auto"/>
            <w:noWrap/>
            <w:vAlign w:val="bottom"/>
            <w:hideMark/>
          </w:tcPr>
          <w:p w14:paraId="18B39A15" w14:textId="77777777" w:rsidR="00B34549" w:rsidRPr="00B34549" w:rsidRDefault="00B34549" w:rsidP="00B34549">
            <w:pPr>
              <w:rPr>
                <w:rFonts w:ascii="Calibri" w:eastAsia="Times New Roman" w:hAnsi="Calibri" w:cs="Calibri"/>
                <w:color w:val="000000"/>
                <w:sz w:val="22"/>
              </w:rPr>
            </w:pPr>
            <w:r w:rsidRPr="00B34549">
              <w:rPr>
                <w:rFonts w:ascii="Calibri" w:eastAsia="Times New Roman" w:hAnsi="Calibri" w:cs="Calibri"/>
                <w:color w:val="000000"/>
                <w:sz w:val="22"/>
              </w:rPr>
              <w:t>20.29</w:t>
            </w:r>
          </w:p>
        </w:tc>
      </w:tr>
    </w:tbl>
    <w:p w14:paraId="2DE6DAAC" w14:textId="77777777" w:rsidR="00B34549" w:rsidRDefault="00B34549" w:rsidP="003E6511">
      <w:pPr>
        <w:ind w:firstLine="720"/>
      </w:pPr>
    </w:p>
    <w:p w14:paraId="0C5FBE8C" w14:textId="77777777" w:rsidR="00EC4125" w:rsidRDefault="00B34549" w:rsidP="00B34549">
      <w:r>
        <w:rPr>
          <w:noProof/>
        </w:rPr>
        <w:drawing>
          <wp:inline distT="0" distB="0" distL="0" distR="0" wp14:anchorId="3479B9EB" wp14:editId="3CDE39EC">
            <wp:extent cx="6225427" cy="39052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2419" cy="3909636"/>
                    </a:xfrm>
                    <a:prstGeom prst="rect">
                      <a:avLst/>
                    </a:prstGeom>
                    <a:noFill/>
                    <a:ln>
                      <a:noFill/>
                    </a:ln>
                  </pic:spPr>
                </pic:pic>
              </a:graphicData>
            </a:graphic>
          </wp:inline>
        </w:drawing>
      </w:r>
    </w:p>
    <w:p w14:paraId="501DADF7" w14:textId="77777777" w:rsidR="00CF7784" w:rsidRDefault="004D02A2" w:rsidP="00B34549">
      <w:r>
        <w:t>*Map courtesy of NOAA/National Weather Service</w:t>
      </w:r>
      <w:r w:rsidR="00CF7784">
        <w:br/>
      </w:r>
    </w:p>
    <w:p w14:paraId="1DA7C3E9" w14:textId="77777777" w:rsidR="00CF7784" w:rsidRDefault="00CF7784">
      <w:r>
        <w:br w:type="page"/>
      </w:r>
    </w:p>
    <w:p w14:paraId="481379B1" w14:textId="77777777" w:rsidR="00CA34D1" w:rsidRDefault="00CA34D1" w:rsidP="00CF7784">
      <w:pPr>
        <w:jc w:val="center"/>
        <w:rPr>
          <w:b/>
          <w:noProof/>
        </w:rPr>
      </w:pPr>
      <w:r>
        <w:rPr>
          <w:b/>
          <w:noProof/>
        </w:rPr>
        <w:lastRenderedPageBreak/>
        <w:t>Daily 500mb and Surface Maps</w:t>
      </w:r>
    </w:p>
    <w:p w14:paraId="2E30500C" w14:textId="77777777" w:rsidR="00CA34D1" w:rsidRDefault="00CA34D1" w:rsidP="00CF7784">
      <w:pPr>
        <w:jc w:val="center"/>
      </w:pPr>
      <w:r>
        <w:rPr>
          <w:noProof/>
        </w:rPr>
        <w:br/>
      </w:r>
      <w:r w:rsidR="00CF7784">
        <w:rPr>
          <w:noProof/>
        </w:rPr>
        <w:drawing>
          <wp:inline distT="0" distB="0" distL="0" distR="0" wp14:anchorId="3460EC80" wp14:editId="055DB535">
            <wp:extent cx="5324475" cy="399182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991821"/>
                    </a:xfrm>
                    <a:prstGeom prst="rect">
                      <a:avLst/>
                    </a:prstGeom>
                    <a:noFill/>
                    <a:ln>
                      <a:noFill/>
                    </a:ln>
                  </pic:spPr>
                </pic:pic>
              </a:graphicData>
            </a:graphic>
          </wp:inline>
        </w:drawing>
      </w:r>
    </w:p>
    <w:p w14:paraId="0E7BA08C" w14:textId="77777777" w:rsidR="00CF7784" w:rsidRDefault="00CF7784" w:rsidP="00CF7784">
      <w:pPr>
        <w:jc w:val="center"/>
      </w:pPr>
      <w:r>
        <w:rPr>
          <w:noProof/>
        </w:rPr>
        <w:lastRenderedPageBreak/>
        <w:drawing>
          <wp:inline distT="0" distB="0" distL="0" distR="0" wp14:anchorId="76FD6966" wp14:editId="72C16244">
            <wp:extent cx="5276991" cy="395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990" cy="3959616"/>
                    </a:xfrm>
                    <a:prstGeom prst="rect">
                      <a:avLst/>
                    </a:prstGeom>
                    <a:noFill/>
                    <a:ln>
                      <a:noFill/>
                    </a:ln>
                  </pic:spPr>
                </pic:pic>
              </a:graphicData>
            </a:graphic>
          </wp:inline>
        </w:drawing>
      </w:r>
    </w:p>
    <w:p w14:paraId="37CAD993" w14:textId="77777777" w:rsidR="00CF7784" w:rsidRDefault="00CF7784">
      <w:r>
        <w:br w:type="page"/>
      </w:r>
    </w:p>
    <w:p w14:paraId="7C09B783" w14:textId="77777777" w:rsidR="00CF7784" w:rsidRDefault="00CF7784" w:rsidP="00CF7784">
      <w:pPr>
        <w:jc w:val="center"/>
      </w:pPr>
      <w:r>
        <w:rPr>
          <w:noProof/>
        </w:rPr>
        <w:lastRenderedPageBreak/>
        <w:drawing>
          <wp:inline distT="0" distB="0" distL="0" distR="0" wp14:anchorId="7FE3C069" wp14:editId="5F598A22">
            <wp:extent cx="5286375" cy="3963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3963257"/>
                    </a:xfrm>
                    <a:prstGeom prst="rect">
                      <a:avLst/>
                    </a:prstGeom>
                    <a:noFill/>
                    <a:ln>
                      <a:noFill/>
                    </a:ln>
                  </pic:spPr>
                </pic:pic>
              </a:graphicData>
            </a:graphic>
          </wp:inline>
        </w:drawing>
      </w:r>
    </w:p>
    <w:p w14:paraId="1BD21800" w14:textId="77777777" w:rsidR="00CF7784" w:rsidRDefault="00CF7784" w:rsidP="00CF7784">
      <w:pPr>
        <w:jc w:val="center"/>
      </w:pPr>
      <w:r>
        <w:rPr>
          <w:noProof/>
        </w:rPr>
        <w:drawing>
          <wp:inline distT="0" distB="0" distL="0" distR="0" wp14:anchorId="09151C49" wp14:editId="09EADF82">
            <wp:extent cx="5302421" cy="3971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0752" cy="3978165"/>
                    </a:xfrm>
                    <a:prstGeom prst="rect">
                      <a:avLst/>
                    </a:prstGeom>
                    <a:noFill/>
                    <a:ln>
                      <a:noFill/>
                    </a:ln>
                  </pic:spPr>
                </pic:pic>
              </a:graphicData>
            </a:graphic>
          </wp:inline>
        </w:drawing>
      </w:r>
    </w:p>
    <w:p w14:paraId="65EF71C5" w14:textId="77777777" w:rsidR="00CF7784" w:rsidRDefault="00CF7784">
      <w:r>
        <w:br w:type="page"/>
      </w:r>
    </w:p>
    <w:p w14:paraId="2DEC6E21" w14:textId="77777777" w:rsidR="00CF7784" w:rsidRDefault="00CF7784" w:rsidP="00CF7784">
      <w:pPr>
        <w:jc w:val="center"/>
      </w:pPr>
      <w:r>
        <w:rPr>
          <w:noProof/>
        </w:rPr>
        <w:lastRenderedPageBreak/>
        <w:drawing>
          <wp:inline distT="0" distB="0" distL="0" distR="0" wp14:anchorId="128D408B" wp14:editId="3EA703CB">
            <wp:extent cx="5414838" cy="4059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40" cy="4065643"/>
                    </a:xfrm>
                    <a:prstGeom prst="rect">
                      <a:avLst/>
                    </a:prstGeom>
                    <a:noFill/>
                    <a:ln>
                      <a:noFill/>
                    </a:ln>
                  </pic:spPr>
                </pic:pic>
              </a:graphicData>
            </a:graphic>
          </wp:inline>
        </w:drawing>
      </w:r>
      <w:r>
        <w:br/>
      </w:r>
      <w:r>
        <w:rPr>
          <w:noProof/>
        </w:rPr>
        <w:drawing>
          <wp:inline distT="0" distB="0" distL="0" distR="0" wp14:anchorId="08245D8F" wp14:editId="7625DC43">
            <wp:extent cx="5500054" cy="411996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052" cy="4123711"/>
                    </a:xfrm>
                    <a:prstGeom prst="rect">
                      <a:avLst/>
                    </a:prstGeom>
                    <a:noFill/>
                    <a:ln>
                      <a:noFill/>
                    </a:ln>
                  </pic:spPr>
                </pic:pic>
              </a:graphicData>
            </a:graphic>
          </wp:inline>
        </w:drawing>
      </w:r>
    </w:p>
    <w:p w14:paraId="6249C07A" w14:textId="77777777" w:rsidR="00CF7784" w:rsidRDefault="00CF7784" w:rsidP="00CF7784">
      <w:pPr>
        <w:jc w:val="center"/>
      </w:pPr>
      <w:r>
        <w:rPr>
          <w:noProof/>
        </w:rPr>
        <w:lastRenderedPageBreak/>
        <w:drawing>
          <wp:inline distT="0" distB="0" distL="0" distR="0" wp14:anchorId="257FE1B7" wp14:editId="6018DABC">
            <wp:extent cx="5383033" cy="4035723"/>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5443" cy="4037530"/>
                    </a:xfrm>
                    <a:prstGeom prst="rect">
                      <a:avLst/>
                    </a:prstGeom>
                    <a:noFill/>
                    <a:ln>
                      <a:noFill/>
                    </a:ln>
                  </pic:spPr>
                </pic:pic>
              </a:graphicData>
            </a:graphic>
          </wp:inline>
        </w:drawing>
      </w:r>
    </w:p>
    <w:p w14:paraId="4269F604" w14:textId="77777777" w:rsidR="000F31C5" w:rsidRDefault="00CF7784" w:rsidP="00CF7784">
      <w:pPr>
        <w:jc w:val="center"/>
      </w:pPr>
      <w:r>
        <w:rPr>
          <w:noProof/>
        </w:rPr>
        <w:drawing>
          <wp:inline distT="0" distB="0" distL="0" distR="0" wp14:anchorId="2892A147" wp14:editId="1C41F5D7">
            <wp:extent cx="5493157"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148" cy="4118539"/>
                    </a:xfrm>
                    <a:prstGeom prst="rect">
                      <a:avLst/>
                    </a:prstGeom>
                    <a:noFill/>
                    <a:ln>
                      <a:noFill/>
                    </a:ln>
                  </pic:spPr>
                </pic:pic>
              </a:graphicData>
            </a:graphic>
          </wp:inline>
        </w:drawing>
      </w:r>
    </w:p>
    <w:p w14:paraId="576A0117" w14:textId="77777777" w:rsidR="00CA34D1" w:rsidRPr="00CA34D1" w:rsidRDefault="00CA34D1" w:rsidP="00CA34D1">
      <w:pPr>
        <w:jc w:val="center"/>
        <w:rPr>
          <w:b/>
          <w:szCs w:val="24"/>
        </w:rPr>
      </w:pPr>
      <w:r w:rsidRPr="00CA34D1">
        <w:rPr>
          <w:b/>
          <w:szCs w:val="24"/>
        </w:rPr>
        <w:lastRenderedPageBreak/>
        <w:t>Select Radar Images</w:t>
      </w:r>
    </w:p>
    <w:p w14:paraId="18B8B449" w14:textId="77777777" w:rsidR="00CA34D1" w:rsidRDefault="00CA34D1" w:rsidP="00CA34D1">
      <w:pPr>
        <w:jc w:val="center"/>
        <w:rPr>
          <w:b/>
          <w:sz w:val="20"/>
          <w:szCs w:val="20"/>
        </w:rPr>
      </w:pPr>
      <w:r w:rsidRPr="00CA34D1">
        <w:rPr>
          <w:b/>
          <w:sz w:val="20"/>
          <w:szCs w:val="20"/>
        </w:rPr>
        <w:t>Below are radar images mentioned in the event review</w:t>
      </w:r>
      <w:r>
        <w:rPr>
          <w:b/>
          <w:sz w:val="20"/>
          <w:szCs w:val="20"/>
        </w:rPr>
        <w:t>.</w:t>
      </w:r>
    </w:p>
    <w:p w14:paraId="00E921B3" w14:textId="77777777" w:rsidR="00CA34D1" w:rsidRPr="00CA34D1" w:rsidRDefault="00CA34D1" w:rsidP="00CA34D1">
      <w:pPr>
        <w:jc w:val="center"/>
        <w:rPr>
          <w:b/>
          <w:sz w:val="20"/>
          <w:szCs w:val="20"/>
        </w:rPr>
      </w:pPr>
    </w:p>
    <w:p w14:paraId="0ABE86F4" w14:textId="77777777" w:rsidR="00CA34D1" w:rsidRDefault="00CA34D1" w:rsidP="00CA34D1">
      <w:pPr>
        <w:jc w:val="center"/>
        <w:rPr>
          <w:b/>
          <w:sz w:val="36"/>
          <w:szCs w:val="36"/>
        </w:rPr>
      </w:pPr>
      <w:r>
        <w:rPr>
          <w:noProof/>
        </w:rPr>
        <w:drawing>
          <wp:inline distT="0" distB="0" distL="0" distR="0" wp14:anchorId="2980F2CD" wp14:editId="52EF7711">
            <wp:extent cx="5943600" cy="30060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2201Z0308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06090"/>
                    </a:xfrm>
                    <a:prstGeom prst="rect">
                      <a:avLst/>
                    </a:prstGeom>
                  </pic:spPr>
                </pic:pic>
              </a:graphicData>
            </a:graphic>
          </wp:inline>
        </w:drawing>
      </w:r>
    </w:p>
    <w:p w14:paraId="4A4BF796" w14:textId="77777777" w:rsidR="00CA34D1" w:rsidRPr="00CA34D1" w:rsidRDefault="00CA34D1" w:rsidP="00CA34D1">
      <w:pPr>
        <w:jc w:val="center"/>
        <w:rPr>
          <w:b/>
          <w:sz w:val="36"/>
          <w:szCs w:val="36"/>
        </w:rPr>
      </w:pPr>
      <w:r>
        <w:rPr>
          <w:noProof/>
        </w:rPr>
        <w:drawing>
          <wp:inline distT="0" distB="0" distL="0" distR="0" wp14:anchorId="47B7A3C9" wp14:editId="6B134356">
            <wp:extent cx="5943600" cy="31019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1902Z0308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01975"/>
                    </a:xfrm>
                    <a:prstGeom prst="rect">
                      <a:avLst/>
                    </a:prstGeom>
                  </pic:spPr>
                </pic:pic>
              </a:graphicData>
            </a:graphic>
          </wp:inline>
        </w:drawing>
      </w:r>
    </w:p>
    <w:p w14:paraId="5F661CA1" w14:textId="77777777" w:rsidR="00CA34D1" w:rsidRDefault="00CA34D1"/>
    <w:p w14:paraId="6B653AA1" w14:textId="77777777" w:rsidR="00CA34D1" w:rsidRDefault="00CA34D1" w:rsidP="00CA34D1">
      <w:pPr>
        <w:jc w:val="center"/>
      </w:pPr>
      <w:r>
        <w:rPr>
          <w:noProof/>
        </w:rPr>
        <w:lastRenderedPageBreak/>
        <w:drawing>
          <wp:inline distT="0" distB="0" distL="0" distR="0" wp14:anchorId="5D0B3AF8" wp14:editId="12E21855">
            <wp:extent cx="5943600" cy="2999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0336Z0309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25873324" w14:textId="77777777" w:rsidR="00CA34D1" w:rsidRDefault="00CA34D1">
      <w:r>
        <w:rPr>
          <w:noProof/>
        </w:rPr>
        <w:drawing>
          <wp:inline distT="0" distB="0" distL="0" distR="0" wp14:anchorId="06CC3F5D" wp14:editId="64A77507">
            <wp:extent cx="5943600" cy="3002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1204Z0309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p>
    <w:p w14:paraId="4EC1C145" w14:textId="77777777" w:rsidR="00CA34D1" w:rsidRDefault="00CA34D1">
      <w:r>
        <w:rPr>
          <w:noProof/>
        </w:rPr>
        <w:lastRenderedPageBreak/>
        <w:drawing>
          <wp:inline distT="0" distB="0" distL="0" distR="0" wp14:anchorId="074167C3" wp14:editId="73364BA0">
            <wp:extent cx="5943600" cy="29902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1601Z0309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p>
    <w:p w14:paraId="7A20620F" w14:textId="77777777" w:rsidR="00CA34D1" w:rsidRDefault="00CA34D1"/>
    <w:p w14:paraId="475ECC2A" w14:textId="77777777" w:rsidR="00CA34D1" w:rsidRDefault="00CA34D1"/>
    <w:p w14:paraId="1ACB44B2" w14:textId="77777777" w:rsidR="00CA34D1" w:rsidRDefault="00CA34D1"/>
    <w:p w14:paraId="0317278D" w14:textId="77777777" w:rsidR="00CA34D1" w:rsidRDefault="00CA34D1"/>
    <w:p w14:paraId="2A54F942" w14:textId="77777777" w:rsidR="00CA34D1" w:rsidRDefault="00CA34D1">
      <w:r>
        <w:br w:type="page"/>
      </w:r>
    </w:p>
    <w:p w14:paraId="0D3DFBD4" w14:textId="77777777" w:rsidR="000F31C5" w:rsidRDefault="000F31C5" w:rsidP="00CA34D1">
      <w:pPr>
        <w:jc w:val="center"/>
        <w:rPr>
          <w:b/>
        </w:rPr>
      </w:pPr>
      <w:r w:rsidRPr="000F31C5">
        <w:rPr>
          <w:b/>
        </w:rPr>
        <w:lastRenderedPageBreak/>
        <w:t>Select North Louisiana Rainfall Totals 03/08/2016-03/13/2016</w:t>
      </w:r>
    </w:p>
    <w:p w14:paraId="1DF298F5" w14:textId="77777777" w:rsidR="00CA34D1" w:rsidRPr="000F31C5" w:rsidRDefault="00CA34D1" w:rsidP="00CA34D1">
      <w:pPr>
        <w:jc w:val="center"/>
        <w:rPr>
          <w:b/>
        </w:rPr>
      </w:pPr>
    </w:p>
    <w:tbl>
      <w:tblPr>
        <w:tblW w:w="49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432"/>
      </w:tblGrid>
      <w:tr w:rsidR="00CF7784" w:rsidRPr="00CF7784" w14:paraId="73CA29CC" w14:textId="77777777" w:rsidTr="00547161">
        <w:trPr>
          <w:trHeight w:val="297"/>
        </w:trPr>
        <w:tc>
          <w:tcPr>
            <w:tcW w:w="2507" w:type="dxa"/>
            <w:shd w:val="clear" w:color="auto" w:fill="auto"/>
            <w:noWrap/>
            <w:vAlign w:val="bottom"/>
            <w:hideMark/>
          </w:tcPr>
          <w:p w14:paraId="7EE2B788" w14:textId="77777777" w:rsidR="00CF7784" w:rsidRPr="00CF7784" w:rsidRDefault="00CF7784" w:rsidP="00CF7784">
            <w:pPr>
              <w:rPr>
                <w:rFonts w:eastAsia="Times New Roman" w:cs="Times New Roman"/>
                <w:b/>
                <w:bCs/>
                <w:color w:val="000000"/>
                <w:sz w:val="20"/>
                <w:szCs w:val="20"/>
              </w:rPr>
            </w:pPr>
            <w:r w:rsidRPr="00CF7784">
              <w:rPr>
                <w:rFonts w:eastAsia="Times New Roman" w:cs="Times New Roman"/>
                <w:b/>
                <w:bCs/>
                <w:color w:val="000000"/>
                <w:sz w:val="20"/>
                <w:szCs w:val="20"/>
              </w:rPr>
              <w:t>Station Name</w:t>
            </w:r>
          </w:p>
        </w:tc>
        <w:tc>
          <w:tcPr>
            <w:tcW w:w="2432" w:type="dxa"/>
            <w:shd w:val="clear" w:color="auto" w:fill="auto"/>
            <w:noWrap/>
            <w:vAlign w:val="bottom"/>
            <w:hideMark/>
          </w:tcPr>
          <w:p w14:paraId="5AA7D603" w14:textId="77777777" w:rsidR="00CF7784" w:rsidRPr="00CF7784" w:rsidRDefault="00CF7784" w:rsidP="00CF7784">
            <w:pPr>
              <w:rPr>
                <w:rFonts w:eastAsia="Times New Roman" w:cs="Times New Roman"/>
                <w:b/>
                <w:bCs/>
                <w:color w:val="000000"/>
                <w:sz w:val="20"/>
                <w:szCs w:val="20"/>
              </w:rPr>
            </w:pPr>
            <w:r w:rsidRPr="00CF7784">
              <w:rPr>
                <w:rFonts w:eastAsia="Times New Roman" w:cs="Times New Roman"/>
                <w:b/>
                <w:bCs/>
                <w:color w:val="000000"/>
                <w:sz w:val="20"/>
                <w:szCs w:val="20"/>
              </w:rPr>
              <w:t xml:space="preserve">Total </w:t>
            </w:r>
            <w:proofErr w:type="spellStart"/>
            <w:r w:rsidRPr="00CF7784">
              <w:rPr>
                <w:rFonts w:eastAsia="Times New Roman" w:cs="Times New Roman"/>
                <w:b/>
                <w:bCs/>
                <w:color w:val="000000"/>
                <w:sz w:val="20"/>
                <w:szCs w:val="20"/>
              </w:rPr>
              <w:t>Precip</w:t>
            </w:r>
            <w:proofErr w:type="spellEnd"/>
            <w:r w:rsidRPr="00CF7784">
              <w:rPr>
                <w:rFonts w:eastAsia="Times New Roman" w:cs="Times New Roman"/>
                <w:b/>
                <w:bCs/>
                <w:color w:val="000000"/>
                <w:sz w:val="20"/>
                <w:szCs w:val="20"/>
              </w:rPr>
              <w:t xml:space="preserve"> Inches</w:t>
            </w:r>
          </w:p>
        </w:tc>
      </w:tr>
      <w:tr w:rsidR="00CF7784" w:rsidRPr="00CF7784" w14:paraId="6AAA3587" w14:textId="77777777" w:rsidTr="00547161">
        <w:trPr>
          <w:trHeight w:val="297"/>
        </w:trPr>
        <w:tc>
          <w:tcPr>
            <w:tcW w:w="2507" w:type="dxa"/>
            <w:shd w:val="clear" w:color="auto" w:fill="auto"/>
            <w:noWrap/>
            <w:vAlign w:val="bottom"/>
            <w:hideMark/>
          </w:tcPr>
          <w:p w14:paraId="2DB268DA"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Monroe 3.2 SSE</w:t>
            </w:r>
          </w:p>
        </w:tc>
        <w:tc>
          <w:tcPr>
            <w:tcW w:w="2432" w:type="dxa"/>
            <w:shd w:val="clear" w:color="auto" w:fill="auto"/>
            <w:noWrap/>
            <w:vAlign w:val="bottom"/>
            <w:hideMark/>
          </w:tcPr>
          <w:p w14:paraId="306D42D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26.96</w:t>
            </w:r>
          </w:p>
        </w:tc>
      </w:tr>
      <w:tr w:rsidR="00CF7784" w:rsidRPr="00CF7784" w14:paraId="1BBC67DD" w14:textId="77777777" w:rsidTr="00547161">
        <w:trPr>
          <w:trHeight w:val="297"/>
        </w:trPr>
        <w:tc>
          <w:tcPr>
            <w:tcW w:w="2507" w:type="dxa"/>
            <w:shd w:val="clear" w:color="auto" w:fill="auto"/>
            <w:noWrap/>
            <w:vAlign w:val="bottom"/>
            <w:hideMark/>
          </w:tcPr>
          <w:p w14:paraId="1ED46CD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Monroe 1.9 NNW</w:t>
            </w:r>
          </w:p>
        </w:tc>
        <w:tc>
          <w:tcPr>
            <w:tcW w:w="2432" w:type="dxa"/>
            <w:shd w:val="clear" w:color="auto" w:fill="auto"/>
            <w:noWrap/>
            <w:vAlign w:val="bottom"/>
            <w:hideMark/>
          </w:tcPr>
          <w:p w14:paraId="565F2933"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24.93</w:t>
            </w:r>
          </w:p>
        </w:tc>
      </w:tr>
      <w:tr w:rsidR="00CF7784" w:rsidRPr="00CF7784" w14:paraId="22D9689B" w14:textId="77777777" w:rsidTr="00547161">
        <w:trPr>
          <w:trHeight w:val="297"/>
        </w:trPr>
        <w:tc>
          <w:tcPr>
            <w:tcW w:w="2507" w:type="dxa"/>
            <w:shd w:val="clear" w:color="auto" w:fill="auto"/>
            <w:noWrap/>
            <w:vAlign w:val="bottom"/>
            <w:hideMark/>
          </w:tcPr>
          <w:p w14:paraId="25E9571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Monroe 2.4 WNW</w:t>
            </w:r>
          </w:p>
        </w:tc>
        <w:tc>
          <w:tcPr>
            <w:tcW w:w="2432" w:type="dxa"/>
            <w:shd w:val="clear" w:color="auto" w:fill="auto"/>
            <w:noWrap/>
            <w:vAlign w:val="bottom"/>
            <w:hideMark/>
          </w:tcPr>
          <w:p w14:paraId="03BDC91F"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24.22</w:t>
            </w:r>
          </w:p>
        </w:tc>
      </w:tr>
      <w:tr w:rsidR="00CF7784" w:rsidRPr="00CF7784" w14:paraId="52A825B1" w14:textId="77777777" w:rsidTr="00547161">
        <w:trPr>
          <w:trHeight w:val="297"/>
        </w:trPr>
        <w:tc>
          <w:tcPr>
            <w:tcW w:w="2507" w:type="dxa"/>
            <w:shd w:val="clear" w:color="auto" w:fill="auto"/>
            <w:noWrap/>
            <w:vAlign w:val="bottom"/>
            <w:hideMark/>
          </w:tcPr>
          <w:p w14:paraId="098EBA9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West Monroe 10.1 SW</w:t>
            </w:r>
          </w:p>
        </w:tc>
        <w:tc>
          <w:tcPr>
            <w:tcW w:w="2432" w:type="dxa"/>
            <w:shd w:val="clear" w:color="auto" w:fill="auto"/>
            <w:noWrap/>
            <w:vAlign w:val="bottom"/>
            <w:hideMark/>
          </w:tcPr>
          <w:p w14:paraId="4398A96A"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23.50</w:t>
            </w:r>
          </w:p>
        </w:tc>
      </w:tr>
      <w:tr w:rsidR="00CF7784" w:rsidRPr="00CF7784" w14:paraId="3528961A" w14:textId="77777777" w:rsidTr="00547161">
        <w:trPr>
          <w:trHeight w:val="297"/>
        </w:trPr>
        <w:tc>
          <w:tcPr>
            <w:tcW w:w="2507" w:type="dxa"/>
            <w:shd w:val="clear" w:color="auto" w:fill="auto"/>
            <w:noWrap/>
            <w:vAlign w:val="bottom"/>
            <w:hideMark/>
          </w:tcPr>
          <w:p w14:paraId="17BADD81"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Swartz 2.0 SSW</w:t>
            </w:r>
          </w:p>
        </w:tc>
        <w:tc>
          <w:tcPr>
            <w:tcW w:w="2432" w:type="dxa"/>
            <w:shd w:val="clear" w:color="auto" w:fill="auto"/>
            <w:noWrap/>
            <w:vAlign w:val="bottom"/>
            <w:hideMark/>
          </w:tcPr>
          <w:p w14:paraId="76D06E6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23.33</w:t>
            </w:r>
          </w:p>
        </w:tc>
      </w:tr>
      <w:tr w:rsidR="00CF7784" w:rsidRPr="00CF7784" w14:paraId="57D3F6D3" w14:textId="77777777" w:rsidTr="00547161">
        <w:trPr>
          <w:trHeight w:val="297"/>
        </w:trPr>
        <w:tc>
          <w:tcPr>
            <w:tcW w:w="2507" w:type="dxa"/>
            <w:shd w:val="clear" w:color="auto" w:fill="auto"/>
            <w:noWrap/>
            <w:vAlign w:val="bottom"/>
            <w:hideMark/>
          </w:tcPr>
          <w:p w14:paraId="711322E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Delta Community College</w:t>
            </w:r>
          </w:p>
        </w:tc>
        <w:tc>
          <w:tcPr>
            <w:tcW w:w="2432" w:type="dxa"/>
            <w:shd w:val="clear" w:color="auto" w:fill="auto"/>
            <w:noWrap/>
            <w:vAlign w:val="bottom"/>
            <w:hideMark/>
          </w:tcPr>
          <w:p w14:paraId="062F18B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21.97</w:t>
            </w:r>
          </w:p>
        </w:tc>
      </w:tr>
      <w:tr w:rsidR="0031374C" w:rsidRPr="00CF7784" w14:paraId="57C7EF00" w14:textId="77777777" w:rsidTr="00547161">
        <w:trPr>
          <w:trHeight w:val="297"/>
        </w:trPr>
        <w:tc>
          <w:tcPr>
            <w:tcW w:w="2507" w:type="dxa"/>
            <w:shd w:val="clear" w:color="auto" w:fill="auto"/>
            <w:noWrap/>
            <w:vAlign w:val="bottom"/>
          </w:tcPr>
          <w:p w14:paraId="79B0EE64" w14:textId="77777777" w:rsidR="0031374C" w:rsidRPr="00CF7784" w:rsidRDefault="0031374C" w:rsidP="00CF7784">
            <w:pPr>
              <w:rPr>
                <w:rFonts w:eastAsia="Times New Roman" w:cs="Times New Roman"/>
                <w:color w:val="000000"/>
                <w:sz w:val="20"/>
                <w:szCs w:val="20"/>
              </w:rPr>
            </w:pPr>
            <w:r>
              <w:rPr>
                <w:rFonts w:eastAsia="Times New Roman" w:cs="Times New Roman"/>
                <w:color w:val="000000"/>
                <w:sz w:val="20"/>
                <w:szCs w:val="20"/>
              </w:rPr>
              <w:t>Monroe Regional Airport</w:t>
            </w:r>
          </w:p>
        </w:tc>
        <w:tc>
          <w:tcPr>
            <w:tcW w:w="2432" w:type="dxa"/>
            <w:shd w:val="clear" w:color="auto" w:fill="auto"/>
            <w:noWrap/>
            <w:vAlign w:val="bottom"/>
          </w:tcPr>
          <w:p w14:paraId="13B66832" w14:textId="77777777" w:rsidR="0031374C" w:rsidRPr="00CF7784" w:rsidRDefault="0031374C" w:rsidP="00CF7784">
            <w:pPr>
              <w:rPr>
                <w:rFonts w:eastAsia="Times New Roman" w:cs="Times New Roman"/>
                <w:color w:val="000000"/>
                <w:sz w:val="20"/>
                <w:szCs w:val="20"/>
              </w:rPr>
            </w:pPr>
            <w:r>
              <w:rPr>
                <w:rFonts w:eastAsia="Times New Roman" w:cs="Times New Roman"/>
                <w:color w:val="000000"/>
                <w:sz w:val="20"/>
                <w:szCs w:val="20"/>
              </w:rPr>
              <w:t>21.29</w:t>
            </w:r>
          </w:p>
        </w:tc>
      </w:tr>
      <w:tr w:rsidR="00CF7784" w:rsidRPr="00CF7784" w14:paraId="65F4BF02" w14:textId="77777777" w:rsidTr="00547161">
        <w:trPr>
          <w:trHeight w:val="297"/>
        </w:trPr>
        <w:tc>
          <w:tcPr>
            <w:tcW w:w="2507" w:type="dxa"/>
            <w:shd w:val="clear" w:color="auto" w:fill="auto"/>
            <w:noWrap/>
            <w:vAlign w:val="bottom"/>
            <w:hideMark/>
          </w:tcPr>
          <w:p w14:paraId="2C28AC9E"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Calhoun 4.3 SSE</w:t>
            </w:r>
          </w:p>
        </w:tc>
        <w:tc>
          <w:tcPr>
            <w:tcW w:w="2432" w:type="dxa"/>
            <w:shd w:val="clear" w:color="auto" w:fill="auto"/>
            <w:noWrap/>
            <w:vAlign w:val="bottom"/>
            <w:hideMark/>
          </w:tcPr>
          <w:p w14:paraId="2F72E62B"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20.96</w:t>
            </w:r>
          </w:p>
        </w:tc>
      </w:tr>
      <w:tr w:rsidR="00CF7784" w:rsidRPr="00CF7784" w14:paraId="55E11354" w14:textId="77777777" w:rsidTr="00547161">
        <w:trPr>
          <w:trHeight w:val="297"/>
        </w:trPr>
        <w:tc>
          <w:tcPr>
            <w:tcW w:w="2507" w:type="dxa"/>
            <w:shd w:val="clear" w:color="auto" w:fill="auto"/>
            <w:noWrap/>
            <w:vAlign w:val="bottom"/>
            <w:hideMark/>
          </w:tcPr>
          <w:p w14:paraId="7950A33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Monroe 5.5 ENE</w:t>
            </w:r>
          </w:p>
        </w:tc>
        <w:tc>
          <w:tcPr>
            <w:tcW w:w="2432" w:type="dxa"/>
            <w:shd w:val="clear" w:color="auto" w:fill="auto"/>
            <w:noWrap/>
            <w:vAlign w:val="bottom"/>
            <w:hideMark/>
          </w:tcPr>
          <w:p w14:paraId="2591651F"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20.81</w:t>
            </w:r>
          </w:p>
        </w:tc>
      </w:tr>
      <w:tr w:rsidR="00CF7784" w:rsidRPr="00CF7784" w14:paraId="5C1D2E3F" w14:textId="77777777" w:rsidTr="00547161">
        <w:trPr>
          <w:trHeight w:val="297"/>
        </w:trPr>
        <w:tc>
          <w:tcPr>
            <w:tcW w:w="2507" w:type="dxa"/>
            <w:shd w:val="clear" w:color="auto" w:fill="auto"/>
            <w:noWrap/>
            <w:vAlign w:val="bottom"/>
            <w:hideMark/>
          </w:tcPr>
          <w:p w14:paraId="36AF58C7"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Monroe 2.5 NNW</w:t>
            </w:r>
          </w:p>
        </w:tc>
        <w:tc>
          <w:tcPr>
            <w:tcW w:w="2432" w:type="dxa"/>
            <w:shd w:val="clear" w:color="auto" w:fill="auto"/>
            <w:noWrap/>
            <w:vAlign w:val="bottom"/>
            <w:hideMark/>
          </w:tcPr>
          <w:p w14:paraId="7FEDAD4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20.53</w:t>
            </w:r>
          </w:p>
        </w:tc>
      </w:tr>
      <w:tr w:rsidR="00CF7784" w:rsidRPr="00CF7784" w14:paraId="1C479F7A" w14:textId="77777777" w:rsidTr="00547161">
        <w:trPr>
          <w:trHeight w:val="297"/>
        </w:trPr>
        <w:tc>
          <w:tcPr>
            <w:tcW w:w="2507" w:type="dxa"/>
            <w:shd w:val="clear" w:color="auto" w:fill="auto"/>
            <w:noWrap/>
            <w:vAlign w:val="bottom"/>
            <w:hideMark/>
          </w:tcPr>
          <w:p w14:paraId="6683FC3A"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Rocky Branch 1.3 W</w:t>
            </w:r>
          </w:p>
        </w:tc>
        <w:tc>
          <w:tcPr>
            <w:tcW w:w="2432" w:type="dxa"/>
            <w:shd w:val="clear" w:color="auto" w:fill="auto"/>
            <w:noWrap/>
            <w:vAlign w:val="bottom"/>
            <w:hideMark/>
          </w:tcPr>
          <w:p w14:paraId="7070390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20.29</w:t>
            </w:r>
          </w:p>
        </w:tc>
      </w:tr>
      <w:tr w:rsidR="00CF7784" w:rsidRPr="00CF7784" w14:paraId="64D3F4B4" w14:textId="77777777" w:rsidTr="00547161">
        <w:trPr>
          <w:trHeight w:val="297"/>
        </w:trPr>
        <w:tc>
          <w:tcPr>
            <w:tcW w:w="2507" w:type="dxa"/>
            <w:shd w:val="clear" w:color="auto" w:fill="auto"/>
            <w:noWrap/>
            <w:vAlign w:val="bottom"/>
            <w:hideMark/>
          </w:tcPr>
          <w:p w14:paraId="02BDC32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Minden 2.0 NE</w:t>
            </w:r>
          </w:p>
        </w:tc>
        <w:tc>
          <w:tcPr>
            <w:tcW w:w="2432" w:type="dxa"/>
            <w:shd w:val="clear" w:color="auto" w:fill="auto"/>
            <w:noWrap/>
            <w:vAlign w:val="bottom"/>
            <w:hideMark/>
          </w:tcPr>
          <w:p w14:paraId="44F4224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18.20</w:t>
            </w:r>
          </w:p>
        </w:tc>
      </w:tr>
      <w:tr w:rsidR="00CF7784" w:rsidRPr="00CF7784" w14:paraId="5F678CDF" w14:textId="77777777" w:rsidTr="00547161">
        <w:trPr>
          <w:trHeight w:val="297"/>
        </w:trPr>
        <w:tc>
          <w:tcPr>
            <w:tcW w:w="2507" w:type="dxa"/>
            <w:shd w:val="clear" w:color="auto" w:fill="auto"/>
            <w:noWrap/>
            <w:vAlign w:val="bottom"/>
            <w:hideMark/>
          </w:tcPr>
          <w:p w14:paraId="325F9859"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Ruston 5.5 NNW</w:t>
            </w:r>
          </w:p>
        </w:tc>
        <w:tc>
          <w:tcPr>
            <w:tcW w:w="2432" w:type="dxa"/>
            <w:shd w:val="clear" w:color="auto" w:fill="auto"/>
            <w:noWrap/>
            <w:vAlign w:val="bottom"/>
            <w:hideMark/>
          </w:tcPr>
          <w:p w14:paraId="18646AF2"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18.02</w:t>
            </w:r>
          </w:p>
        </w:tc>
      </w:tr>
      <w:tr w:rsidR="00CF7784" w:rsidRPr="00CF7784" w14:paraId="20F62F46" w14:textId="77777777" w:rsidTr="00547161">
        <w:trPr>
          <w:trHeight w:val="297"/>
        </w:trPr>
        <w:tc>
          <w:tcPr>
            <w:tcW w:w="2507" w:type="dxa"/>
            <w:shd w:val="clear" w:color="auto" w:fill="auto"/>
            <w:noWrap/>
            <w:vAlign w:val="bottom"/>
            <w:hideMark/>
          </w:tcPr>
          <w:p w14:paraId="22942161"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Minden 2.2 NE</w:t>
            </w:r>
          </w:p>
        </w:tc>
        <w:tc>
          <w:tcPr>
            <w:tcW w:w="2432" w:type="dxa"/>
            <w:shd w:val="clear" w:color="auto" w:fill="auto"/>
            <w:noWrap/>
            <w:vAlign w:val="bottom"/>
            <w:hideMark/>
          </w:tcPr>
          <w:p w14:paraId="27D13BF7"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17.92</w:t>
            </w:r>
          </w:p>
        </w:tc>
      </w:tr>
      <w:tr w:rsidR="00CF7784" w:rsidRPr="00CF7784" w14:paraId="51964B2B" w14:textId="77777777" w:rsidTr="00547161">
        <w:trPr>
          <w:trHeight w:val="297"/>
        </w:trPr>
        <w:tc>
          <w:tcPr>
            <w:tcW w:w="2507" w:type="dxa"/>
            <w:shd w:val="clear" w:color="auto" w:fill="auto"/>
            <w:noWrap/>
            <w:vAlign w:val="bottom"/>
            <w:hideMark/>
          </w:tcPr>
          <w:p w14:paraId="1F80614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Ruston 1.6 NW</w:t>
            </w:r>
          </w:p>
        </w:tc>
        <w:tc>
          <w:tcPr>
            <w:tcW w:w="2432" w:type="dxa"/>
            <w:shd w:val="clear" w:color="auto" w:fill="auto"/>
            <w:noWrap/>
            <w:vAlign w:val="bottom"/>
            <w:hideMark/>
          </w:tcPr>
          <w:p w14:paraId="1B20BA43"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17.53</w:t>
            </w:r>
          </w:p>
        </w:tc>
      </w:tr>
      <w:tr w:rsidR="00CF7784" w:rsidRPr="00CF7784" w14:paraId="253FA61D" w14:textId="77777777" w:rsidTr="00547161">
        <w:trPr>
          <w:trHeight w:val="297"/>
        </w:trPr>
        <w:tc>
          <w:tcPr>
            <w:tcW w:w="2507" w:type="dxa"/>
            <w:shd w:val="clear" w:color="auto" w:fill="auto"/>
            <w:noWrap/>
            <w:vAlign w:val="bottom"/>
            <w:hideMark/>
          </w:tcPr>
          <w:p w14:paraId="0DCE9E9F"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Bienville 0.5 S</w:t>
            </w:r>
          </w:p>
        </w:tc>
        <w:tc>
          <w:tcPr>
            <w:tcW w:w="2432" w:type="dxa"/>
            <w:shd w:val="clear" w:color="auto" w:fill="auto"/>
            <w:noWrap/>
            <w:vAlign w:val="bottom"/>
            <w:hideMark/>
          </w:tcPr>
          <w:p w14:paraId="4AA7DFC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17.46</w:t>
            </w:r>
          </w:p>
        </w:tc>
      </w:tr>
      <w:tr w:rsidR="00CF7784" w:rsidRPr="00CF7784" w14:paraId="78E91A14" w14:textId="77777777" w:rsidTr="00547161">
        <w:trPr>
          <w:trHeight w:val="297"/>
        </w:trPr>
        <w:tc>
          <w:tcPr>
            <w:tcW w:w="2507" w:type="dxa"/>
            <w:shd w:val="clear" w:color="auto" w:fill="auto"/>
            <w:noWrap/>
            <w:vAlign w:val="bottom"/>
            <w:hideMark/>
          </w:tcPr>
          <w:p w14:paraId="15D46674"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Natchitoches 0.9 NE</w:t>
            </w:r>
          </w:p>
        </w:tc>
        <w:tc>
          <w:tcPr>
            <w:tcW w:w="2432" w:type="dxa"/>
            <w:shd w:val="clear" w:color="auto" w:fill="auto"/>
            <w:noWrap/>
            <w:vAlign w:val="bottom"/>
            <w:hideMark/>
          </w:tcPr>
          <w:p w14:paraId="106B214C"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16.86</w:t>
            </w:r>
          </w:p>
        </w:tc>
      </w:tr>
      <w:tr w:rsidR="00CF7784" w:rsidRPr="00CF7784" w14:paraId="686C9FFE" w14:textId="77777777" w:rsidTr="00547161">
        <w:trPr>
          <w:trHeight w:val="297"/>
        </w:trPr>
        <w:tc>
          <w:tcPr>
            <w:tcW w:w="2507" w:type="dxa"/>
            <w:shd w:val="clear" w:color="auto" w:fill="auto"/>
            <w:noWrap/>
            <w:vAlign w:val="bottom"/>
            <w:hideMark/>
          </w:tcPr>
          <w:p w14:paraId="219A5752"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Natchitoches 4.8 WNW</w:t>
            </w:r>
          </w:p>
        </w:tc>
        <w:tc>
          <w:tcPr>
            <w:tcW w:w="2432" w:type="dxa"/>
            <w:shd w:val="clear" w:color="auto" w:fill="auto"/>
            <w:noWrap/>
            <w:vAlign w:val="bottom"/>
            <w:hideMark/>
          </w:tcPr>
          <w:p w14:paraId="3914A78D"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16.12</w:t>
            </w:r>
          </w:p>
        </w:tc>
      </w:tr>
      <w:tr w:rsidR="00CF7784" w:rsidRPr="00CF7784" w14:paraId="5613997D" w14:textId="77777777" w:rsidTr="00547161">
        <w:trPr>
          <w:trHeight w:val="297"/>
        </w:trPr>
        <w:tc>
          <w:tcPr>
            <w:tcW w:w="2507" w:type="dxa"/>
            <w:shd w:val="clear" w:color="auto" w:fill="auto"/>
            <w:noWrap/>
            <w:vAlign w:val="bottom"/>
            <w:hideMark/>
          </w:tcPr>
          <w:p w14:paraId="2A42AFF6"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Bossier City 2.4 WNW</w:t>
            </w:r>
          </w:p>
        </w:tc>
        <w:tc>
          <w:tcPr>
            <w:tcW w:w="2432" w:type="dxa"/>
            <w:shd w:val="clear" w:color="auto" w:fill="auto"/>
            <w:noWrap/>
            <w:vAlign w:val="bottom"/>
            <w:hideMark/>
          </w:tcPr>
          <w:p w14:paraId="5B653E4B"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15.98</w:t>
            </w:r>
          </w:p>
        </w:tc>
      </w:tr>
      <w:tr w:rsidR="00CF7784" w:rsidRPr="00CF7784" w14:paraId="3A1B734C" w14:textId="77777777" w:rsidTr="00547161">
        <w:trPr>
          <w:trHeight w:val="297"/>
        </w:trPr>
        <w:tc>
          <w:tcPr>
            <w:tcW w:w="2507" w:type="dxa"/>
            <w:shd w:val="clear" w:color="auto" w:fill="auto"/>
            <w:noWrap/>
            <w:vAlign w:val="bottom"/>
            <w:hideMark/>
          </w:tcPr>
          <w:p w14:paraId="48F42CDF"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Pioneer 0.3 WSW</w:t>
            </w:r>
          </w:p>
        </w:tc>
        <w:tc>
          <w:tcPr>
            <w:tcW w:w="2432" w:type="dxa"/>
            <w:shd w:val="clear" w:color="auto" w:fill="auto"/>
            <w:noWrap/>
            <w:vAlign w:val="bottom"/>
            <w:hideMark/>
          </w:tcPr>
          <w:p w14:paraId="5A6A466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15.50</w:t>
            </w:r>
          </w:p>
        </w:tc>
      </w:tr>
      <w:tr w:rsidR="00CF7784" w:rsidRPr="00CF7784" w14:paraId="13E937FC" w14:textId="77777777" w:rsidTr="00547161">
        <w:trPr>
          <w:trHeight w:val="297"/>
        </w:trPr>
        <w:tc>
          <w:tcPr>
            <w:tcW w:w="2507" w:type="dxa"/>
            <w:shd w:val="clear" w:color="auto" w:fill="auto"/>
            <w:noWrap/>
            <w:vAlign w:val="bottom"/>
            <w:hideMark/>
          </w:tcPr>
          <w:p w14:paraId="4A2305F2"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Pleasant Hill 10.2 SE</w:t>
            </w:r>
          </w:p>
        </w:tc>
        <w:tc>
          <w:tcPr>
            <w:tcW w:w="2432" w:type="dxa"/>
            <w:shd w:val="clear" w:color="auto" w:fill="auto"/>
            <w:noWrap/>
            <w:vAlign w:val="bottom"/>
            <w:hideMark/>
          </w:tcPr>
          <w:p w14:paraId="3CA7FEDD"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15.41</w:t>
            </w:r>
          </w:p>
        </w:tc>
      </w:tr>
      <w:tr w:rsidR="00CF7784" w:rsidRPr="00CF7784" w14:paraId="1832C1AD" w14:textId="77777777" w:rsidTr="00547161">
        <w:trPr>
          <w:trHeight w:val="297"/>
        </w:trPr>
        <w:tc>
          <w:tcPr>
            <w:tcW w:w="2507" w:type="dxa"/>
            <w:shd w:val="clear" w:color="auto" w:fill="auto"/>
            <w:noWrap/>
            <w:vAlign w:val="bottom"/>
            <w:hideMark/>
          </w:tcPr>
          <w:p w14:paraId="75156DE6"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Bossier City 3.0 S</w:t>
            </w:r>
          </w:p>
        </w:tc>
        <w:tc>
          <w:tcPr>
            <w:tcW w:w="2432" w:type="dxa"/>
            <w:shd w:val="clear" w:color="auto" w:fill="auto"/>
            <w:noWrap/>
            <w:vAlign w:val="bottom"/>
            <w:hideMark/>
          </w:tcPr>
          <w:p w14:paraId="522608F7"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15.28</w:t>
            </w:r>
          </w:p>
        </w:tc>
      </w:tr>
      <w:tr w:rsidR="00CF7784" w:rsidRPr="00CF7784" w14:paraId="7D5ADCFB" w14:textId="77777777" w:rsidTr="00547161">
        <w:trPr>
          <w:trHeight w:val="297"/>
        </w:trPr>
        <w:tc>
          <w:tcPr>
            <w:tcW w:w="2507" w:type="dxa"/>
            <w:shd w:val="clear" w:color="auto" w:fill="auto"/>
            <w:noWrap/>
            <w:vAlign w:val="bottom"/>
            <w:hideMark/>
          </w:tcPr>
          <w:p w14:paraId="6E3CCA6F"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Homer 1.2 N</w:t>
            </w:r>
          </w:p>
        </w:tc>
        <w:tc>
          <w:tcPr>
            <w:tcW w:w="2432" w:type="dxa"/>
            <w:shd w:val="clear" w:color="auto" w:fill="auto"/>
            <w:noWrap/>
            <w:vAlign w:val="bottom"/>
            <w:hideMark/>
          </w:tcPr>
          <w:p w14:paraId="2D2EF432"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15.25</w:t>
            </w:r>
          </w:p>
        </w:tc>
      </w:tr>
      <w:tr w:rsidR="00CF7784" w:rsidRPr="00CF7784" w14:paraId="493E3BAD" w14:textId="77777777" w:rsidTr="00547161">
        <w:trPr>
          <w:trHeight w:val="297"/>
        </w:trPr>
        <w:tc>
          <w:tcPr>
            <w:tcW w:w="2507" w:type="dxa"/>
            <w:shd w:val="clear" w:color="auto" w:fill="auto"/>
            <w:noWrap/>
            <w:vAlign w:val="bottom"/>
            <w:hideMark/>
          </w:tcPr>
          <w:p w14:paraId="21DC7994"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Shreveport 5.3 SSE</w:t>
            </w:r>
          </w:p>
        </w:tc>
        <w:tc>
          <w:tcPr>
            <w:tcW w:w="2432" w:type="dxa"/>
            <w:shd w:val="clear" w:color="auto" w:fill="auto"/>
            <w:noWrap/>
            <w:vAlign w:val="bottom"/>
            <w:hideMark/>
          </w:tcPr>
          <w:p w14:paraId="2230E7ED"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14.86</w:t>
            </w:r>
          </w:p>
        </w:tc>
      </w:tr>
      <w:tr w:rsidR="00CF7784" w:rsidRPr="00CF7784" w14:paraId="036CB467" w14:textId="77777777" w:rsidTr="00547161">
        <w:trPr>
          <w:trHeight w:val="297"/>
        </w:trPr>
        <w:tc>
          <w:tcPr>
            <w:tcW w:w="2507" w:type="dxa"/>
            <w:shd w:val="clear" w:color="auto" w:fill="auto"/>
            <w:noWrap/>
            <w:vAlign w:val="bottom"/>
            <w:hideMark/>
          </w:tcPr>
          <w:p w14:paraId="738427BF"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Columbia 4.1 NNW</w:t>
            </w:r>
          </w:p>
        </w:tc>
        <w:tc>
          <w:tcPr>
            <w:tcW w:w="2432" w:type="dxa"/>
            <w:shd w:val="clear" w:color="auto" w:fill="auto"/>
            <w:noWrap/>
            <w:vAlign w:val="bottom"/>
            <w:hideMark/>
          </w:tcPr>
          <w:p w14:paraId="2FF5CAAA"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14.77</w:t>
            </w:r>
          </w:p>
        </w:tc>
      </w:tr>
      <w:tr w:rsidR="00CF7784" w:rsidRPr="00CF7784" w14:paraId="79824C6A" w14:textId="77777777" w:rsidTr="00547161">
        <w:trPr>
          <w:trHeight w:val="297"/>
        </w:trPr>
        <w:tc>
          <w:tcPr>
            <w:tcW w:w="2507" w:type="dxa"/>
            <w:shd w:val="clear" w:color="auto" w:fill="auto"/>
            <w:noWrap/>
            <w:vAlign w:val="bottom"/>
            <w:hideMark/>
          </w:tcPr>
          <w:p w14:paraId="7C518252"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Shreveport 3.4 ENE</w:t>
            </w:r>
          </w:p>
        </w:tc>
        <w:tc>
          <w:tcPr>
            <w:tcW w:w="2432" w:type="dxa"/>
            <w:shd w:val="clear" w:color="auto" w:fill="auto"/>
            <w:noWrap/>
            <w:vAlign w:val="bottom"/>
            <w:hideMark/>
          </w:tcPr>
          <w:p w14:paraId="5E0178C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14.70</w:t>
            </w:r>
          </w:p>
        </w:tc>
      </w:tr>
      <w:tr w:rsidR="00CF7784" w:rsidRPr="00CF7784" w14:paraId="6B7A61EB" w14:textId="77777777" w:rsidTr="00547161">
        <w:trPr>
          <w:trHeight w:val="297"/>
        </w:trPr>
        <w:tc>
          <w:tcPr>
            <w:tcW w:w="2507" w:type="dxa"/>
            <w:shd w:val="clear" w:color="auto" w:fill="auto"/>
            <w:noWrap/>
            <w:vAlign w:val="bottom"/>
            <w:hideMark/>
          </w:tcPr>
          <w:p w14:paraId="16BA8994"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Shreveport 6.7 S</w:t>
            </w:r>
          </w:p>
        </w:tc>
        <w:tc>
          <w:tcPr>
            <w:tcW w:w="2432" w:type="dxa"/>
            <w:shd w:val="clear" w:color="auto" w:fill="auto"/>
            <w:noWrap/>
            <w:vAlign w:val="bottom"/>
            <w:hideMark/>
          </w:tcPr>
          <w:p w14:paraId="0D3CAB0A"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14.43</w:t>
            </w:r>
          </w:p>
        </w:tc>
      </w:tr>
      <w:tr w:rsidR="00CF7784" w:rsidRPr="00CF7784" w14:paraId="34B3B0CD" w14:textId="77777777" w:rsidTr="00547161">
        <w:trPr>
          <w:trHeight w:val="297"/>
        </w:trPr>
        <w:tc>
          <w:tcPr>
            <w:tcW w:w="2507" w:type="dxa"/>
            <w:shd w:val="clear" w:color="auto" w:fill="auto"/>
            <w:noWrap/>
            <w:vAlign w:val="bottom"/>
            <w:hideMark/>
          </w:tcPr>
          <w:p w14:paraId="510B528E"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Shreveport 3.2 ESE</w:t>
            </w:r>
          </w:p>
        </w:tc>
        <w:tc>
          <w:tcPr>
            <w:tcW w:w="2432" w:type="dxa"/>
            <w:shd w:val="clear" w:color="auto" w:fill="auto"/>
            <w:noWrap/>
            <w:vAlign w:val="bottom"/>
            <w:hideMark/>
          </w:tcPr>
          <w:p w14:paraId="3A6AF7DD"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14.40</w:t>
            </w:r>
          </w:p>
        </w:tc>
      </w:tr>
      <w:tr w:rsidR="00CF7784" w:rsidRPr="00CF7784" w14:paraId="7EC30516" w14:textId="77777777" w:rsidTr="00547161">
        <w:trPr>
          <w:trHeight w:val="297"/>
        </w:trPr>
        <w:tc>
          <w:tcPr>
            <w:tcW w:w="2507" w:type="dxa"/>
            <w:shd w:val="clear" w:color="auto" w:fill="auto"/>
            <w:noWrap/>
            <w:vAlign w:val="bottom"/>
            <w:hideMark/>
          </w:tcPr>
          <w:p w14:paraId="6C92884E"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Coushatta 1.4 NE</w:t>
            </w:r>
          </w:p>
        </w:tc>
        <w:tc>
          <w:tcPr>
            <w:tcW w:w="2432" w:type="dxa"/>
            <w:shd w:val="clear" w:color="auto" w:fill="auto"/>
            <w:noWrap/>
            <w:vAlign w:val="bottom"/>
            <w:hideMark/>
          </w:tcPr>
          <w:p w14:paraId="4C83FE63"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14.21</w:t>
            </w:r>
          </w:p>
        </w:tc>
      </w:tr>
      <w:tr w:rsidR="00CF7784" w:rsidRPr="00CF7784" w14:paraId="01A4A1BC" w14:textId="77777777" w:rsidTr="00547161">
        <w:trPr>
          <w:trHeight w:val="297"/>
        </w:trPr>
        <w:tc>
          <w:tcPr>
            <w:tcW w:w="2507" w:type="dxa"/>
            <w:shd w:val="clear" w:color="auto" w:fill="auto"/>
            <w:noWrap/>
            <w:vAlign w:val="bottom"/>
            <w:hideMark/>
          </w:tcPr>
          <w:p w14:paraId="1AA71721"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Shreveport 6.2 S</w:t>
            </w:r>
          </w:p>
        </w:tc>
        <w:tc>
          <w:tcPr>
            <w:tcW w:w="2432" w:type="dxa"/>
            <w:shd w:val="clear" w:color="auto" w:fill="auto"/>
            <w:noWrap/>
            <w:vAlign w:val="bottom"/>
            <w:hideMark/>
          </w:tcPr>
          <w:p w14:paraId="172F0377"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14.00</w:t>
            </w:r>
          </w:p>
        </w:tc>
      </w:tr>
      <w:tr w:rsidR="00CF7784" w:rsidRPr="00CF7784" w14:paraId="7265431C" w14:textId="77777777" w:rsidTr="00547161">
        <w:trPr>
          <w:trHeight w:val="297"/>
        </w:trPr>
        <w:tc>
          <w:tcPr>
            <w:tcW w:w="2507" w:type="dxa"/>
            <w:shd w:val="clear" w:color="auto" w:fill="auto"/>
            <w:noWrap/>
            <w:vAlign w:val="bottom"/>
            <w:hideMark/>
          </w:tcPr>
          <w:p w14:paraId="23DD50F0"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Bossier City 6.7 NNW</w:t>
            </w:r>
          </w:p>
        </w:tc>
        <w:tc>
          <w:tcPr>
            <w:tcW w:w="2432" w:type="dxa"/>
            <w:shd w:val="clear" w:color="auto" w:fill="auto"/>
            <w:noWrap/>
            <w:vAlign w:val="bottom"/>
            <w:hideMark/>
          </w:tcPr>
          <w:p w14:paraId="7C76BE0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12.67</w:t>
            </w:r>
          </w:p>
        </w:tc>
      </w:tr>
      <w:tr w:rsidR="00CF7784" w:rsidRPr="00CF7784" w14:paraId="26918AED" w14:textId="77777777" w:rsidTr="00547161">
        <w:trPr>
          <w:trHeight w:val="297"/>
        </w:trPr>
        <w:tc>
          <w:tcPr>
            <w:tcW w:w="2507" w:type="dxa"/>
            <w:shd w:val="clear" w:color="auto" w:fill="auto"/>
            <w:noWrap/>
            <w:vAlign w:val="bottom"/>
            <w:hideMark/>
          </w:tcPr>
          <w:p w14:paraId="31CC77B1"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Keithville 1.5 NNW</w:t>
            </w:r>
          </w:p>
        </w:tc>
        <w:tc>
          <w:tcPr>
            <w:tcW w:w="2432" w:type="dxa"/>
            <w:shd w:val="clear" w:color="auto" w:fill="auto"/>
            <w:noWrap/>
            <w:vAlign w:val="bottom"/>
            <w:hideMark/>
          </w:tcPr>
          <w:p w14:paraId="0C18982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12.46</w:t>
            </w:r>
          </w:p>
        </w:tc>
      </w:tr>
      <w:tr w:rsidR="00CF7784" w:rsidRPr="00CF7784" w14:paraId="3434CC54" w14:textId="77777777" w:rsidTr="00547161">
        <w:trPr>
          <w:trHeight w:val="297"/>
        </w:trPr>
        <w:tc>
          <w:tcPr>
            <w:tcW w:w="2507" w:type="dxa"/>
            <w:shd w:val="clear" w:color="auto" w:fill="auto"/>
            <w:noWrap/>
            <w:vAlign w:val="bottom"/>
            <w:hideMark/>
          </w:tcPr>
          <w:p w14:paraId="388B6484"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Bossier City 8.2 NNW</w:t>
            </w:r>
          </w:p>
        </w:tc>
        <w:tc>
          <w:tcPr>
            <w:tcW w:w="2432" w:type="dxa"/>
            <w:shd w:val="clear" w:color="auto" w:fill="auto"/>
            <w:noWrap/>
            <w:vAlign w:val="bottom"/>
            <w:hideMark/>
          </w:tcPr>
          <w:p w14:paraId="569BDB31"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11.80</w:t>
            </w:r>
          </w:p>
        </w:tc>
      </w:tr>
      <w:tr w:rsidR="00CF7784" w:rsidRPr="00CF7784" w14:paraId="0B61FE70" w14:textId="77777777" w:rsidTr="00547161">
        <w:trPr>
          <w:trHeight w:val="297"/>
        </w:trPr>
        <w:tc>
          <w:tcPr>
            <w:tcW w:w="2507" w:type="dxa"/>
            <w:shd w:val="clear" w:color="auto" w:fill="auto"/>
            <w:noWrap/>
            <w:vAlign w:val="bottom"/>
            <w:hideMark/>
          </w:tcPr>
          <w:p w14:paraId="688F9113"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Keithville 4.2 WNW</w:t>
            </w:r>
          </w:p>
        </w:tc>
        <w:tc>
          <w:tcPr>
            <w:tcW w:w="2432" w:type="dxa"/>
            <w:shd w:val="clear" w:color="auto" w:fill="auto"/>
            <w:noWrap/>
            <w:vAlign w:val="bottom"/>
            <w:hideMark/>
          </w:tcPr>
          <w:p w14:paraId="66BD689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11.01</w:t>
            </w:r>
          </w:p>
        </w:tc>
      </w:tr>
      <w:tr w:rsidR="00CF7784" w:rsidRPr="00CF7784" w14:paraId="6758305B" w14:textId="77777777" w:rsidTr="00547161">
        <w:trPr>
          <w:trHeight w:val="297"/>
        </w:trPr>
        <w:tc>
          <w:tcPr>
            <w:tcW w:w="2507" w:type="dxa"/>
            <w:shd w:val="clear" w:color="auto" w:fill="auto"/>
            <w:noWrap/>
            <w:vAlign w:val="bottom"/>
            <w:hideMark/>
          </w:tcPr>
          <w:p w14:paraId="496ACE27"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Plain Dealing 3.3 ESE</w:t>
            </w:r>
          </w:p>
        </w:tc>
        <w:tc>
          <w:tcPr>
            <w:tcW w:w="2432" w:type="dxa"/>
            <w:shd w:val="clear" w:color="auto" w:fill="auto"/>
            <w:noWrap/>
            <w:vAlign w:val="bottom"/>
            <w:hideMark/>
          </w:tcPr>
          <w:p w14:paraId="2173823D"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10.79</w:t>
            </w:r>
          </w:p>
        </w:tc>
      </w:tr>
      <w:tr w:rsidR="00CF7784" w:rsidRPr="00CF7784" w14:paraId="1E3E5EEC" w14:textId="77777777" w:rsidTr="00547161">
        <w:trPr>
          <w:trHeight w:val="297"/>
        </w:trPr>
        <w:tc>
          <w:tcPr>
            <w:tcW w:w="2507" w:type="dxa"/>
            <w:shd w:val="clear" w:color="auto" w:fill="auto"/>
            <w:noWrap/>
            <w:vAlign w:val="bottom"/>
            <w:hideMark/>
          </w:tcPr>
          <w:p w14:paraId="3D43F6DD"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Plain Dealing 3.0 ESE</w:t>
            </w:r>
          </w:p>
        </w:tc>
        <w:tc>
          <w:tcPr>
            <w:tcW w:w="2432" w:type="dxa"/>
            <w:shd w:val="clear" w:color="auto" w:fill="auto"/>
            <w:noWrap/>
            <w:vAlign w:val="bottom"/>
            <w:hideMark/>
          </w:tcPr>
          <w:p w14:paraId="73625406"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10.70</w:t>
            </w:r>
          </w:p>
        </w:tc>
      </w:tr>
      <w:tr w:rsidR="00CF7784" w:rsidRPr="00CF7784" w14:paraId="5B38C445" w14:textId="77777777" w:rsidTr="00547161">
        <w:trPr>
          <w:trHeight w:val="297"/>
        </w:trPr>
        <w:tc>
          <w:tcPr>
            <w:tcW w:w="2507" w:type="dxa"/>
            <w:shd w:val="clear" w:color="auto" w:fill="auto"/>
            <w:noWrap/>
            <w:vAlign w:val="bottom"/>
            <w:hideMark/>
          </w:tcPr>
          <w:p w14:paraId="59CC3735"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Winnsboro 5.3 NNE</w:t>
            </w:r>
          </w:p>
        </w:tc>
        <w:tc>
          <w:tcPr>
            <w:tcW w:w="2432" w:type="dxa"/>
            <w:shd w:val="clear" w:color="auto" w:fill="auto"/>
            <w:noWrap/>
            <w:vAlign w:val="bottom"/>
            <w:hideMark/>
          </w:tcPr>
          <w:p w14:paraId="0A6EE44B"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10.18</w:t>
            </w:r>
          </w:p>
        </w:tc>
      </w:tr>
      <w:tr w:rsidR="00CF7784" w:rsidRPr="00CF7784" w14:paraId="34AAB9FF" w14:textId="77777777" w:rsidTr="00547161">
        <w:trPr>
          <w:trHeight w:val="297"/>
        </w:trPr>
        <w:tc>
          <w:tcPr>
            <w:tcW w:w="2507" w:type="dxa"/>
            <w:shd w:val="clear" w:color="auto" w:fill="auto"/>
            <w:noWrap/>
            <w:vAlign w:val="bottom"/>
            <w:hideMark/>
          </w:tcPr>
          <w:p w14:paraId="2BCE7FA8"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Monticello 3.0 ENE</w:t>
            </w:r>
          </w:p>
        </w:tc>
        <w:tc>
          <w:tcPr>
            <w:tcW w:w="2432" w:type="dxa"/>
            <w:shd w:val="clear" w:color="auto" w:fill="auto"/>
            <w:noWrap/>
            <w:vAlign w:val="bottom"/>
            <w:hideMark/>
          </w:tcPr>
          <w:p w14:paraId="2C041BC9" w14:textId="77777777" w:rsidR="00CF7784" w:rsidRPr="00CF7784" w:rsidRDefault="00CF7784" w:rsidP="00CF7784">
            <w:pPr>
              <w:rPr>
                <w:rFonts w:eastAsia="Times New Roman" w:cs="Times New Roman"/>
                <w:color w:val="000000"/>
                <w:sz w:val="20"/>
                <w:szCs w:val="20"/>
              </w:rPr>
            </w:pPr>
            <w:r w:rsidRPr="00CF7784">
              <w:rPr>
                <w:rFonts w:eastAsia="Times New Roman" w:cs="Times New Roman"/>
                <w:color w:val="000000"/>
                <w:sz w:val="20"/>
                <w:szCs w:val="20"/>
              </w:rPr>
              <w:t>7.21</w:t>
            </w:r>
          </w:p>
        </w:tc>
      </w:tr>
    </w:tbl>
    <w:p w14:paraId="14AE4C86" w14:textId="77777777" w:rsidR="00CF7784" w:rsidRDefault="00CF7784" w:rsidP="00547161"/>
    <w:sectPr w:rsidR="00CF7784" w:rsidSect="000F31C5">
      <w:footerReference w:type="default" r:id="rId22"/>
      <w:pgSz w:w="12240" w:h="15840"/>
      <w:pgMar w:top="99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85543" w14:textId="77777777" w:rsidR="00DE3C60" w:rsidRDefault="00DE3C60" w:rsidP="000F31C5">
      <w:r>
        <w:separator/>
      </w:r>
    </w:p>
  </w:endnote>
  <w:endnote w:type="continuationSeparator" w:id="0">
    <w:p w14:paraId="616AE6F0" w14:textId="77777777" w:rsidR="00DE3C60" w:rsidRDefault="00DE3C60" w:rsidP="000F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728090"/>
      <w:docPartObj>
        <w:docPartGallery w:val="Page Numbers (Bottom of Page)"/>
        <w:docPartUnique/>
      </w:docPartObj>
    </w:sdtPr>
    <w:sdtEndPr>
      <w:rPr>
        <w:noProof/>
      </w:rPr>
    </w:sdtEndPr>
    <w:sdtContent>
      <w:p w14:paraId="6DFE413B" w14:textId="4196A338" w:rsidR="00547161" w:rsidRDefault="005471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579AC" w14:textId="77777777" w:rsidR="00547161" w:rsidRDefault="00547161" w:rsidP="00547161">
    <w:pPr>
      <w:pStyle w:val="Footer"/>
    </w:pPr>
    <w:r>
      <w:t xml:space="preserve">Report Commissioned by: </w:t>
    </w:r>
    <w:r>
      <w:rPr>
        <w:noProof/>
      </w:rPr>
      <w:drawing>
        <wp:inline distT="0" distB="0" distL="0" distR="0" wp14:anchorId="4609A223" wp14:editId="7A9DECB5">
          <wp:extent cx="657225" cy="391807"/>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drawing>
        <wp:inline distT="0" distB="0" distL="0" distR="0" wp14:anchorId="178ECD59" wp14:editId="5C6890E5">
          <wp:extent cx="392741" cy="378460"/>
          <wp:effectExtent l="0" t="0" r="762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392741" cy="378460"/>
                  </a:xfrm>
                  <a:prstGeom prst="rect">
                    <a:avLst/>
                  </a:prstGeom>
                </pic:spPr>
              </pic:pic>
            </a:graphicData>
          </a:graphic>
        </wp:inline>
      </w:drawing>
    </w:r>
  </w:p>
  <w:p w14:paraId="2990E3DD" w14:textId="77777777" w:rsidR="00547161" w:rsidRDefault="00547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88CC2" w14:textId="77777777" w:rsidR="00DE3C60" w:rsidRDefault="00DE3C60" w:rsidP="000F31C5">
      <w:r>
        <w:separator/>
      </w:r>
    </w:p>
  </w:footnote>
  <w:footnote w:type="continuationSeparator" w:id="0">
    <w:p w14:paraId="0100261A" w14:textId="77777777" w:rsidR="00DE3C60" w:rsidRDefault="00DE3C60" w:rsidP="000F3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AF7"/>
    <w:rsid w:val="00044C7B"/>
    <w:rsid w:val="000F31C5"/>
    <w:rsid w:val="00146FE3"/>
    <w:rsid w:val="001B6436"/>
    <w:rsid w:val="001F7893"/>
    <w:rsid w:val="002359B0"/>
    <w:rsid w:val="002645C2"/>
    <w:rsid w:val="002F5408"/>
    <w:rsid w:val="0031374C"/>
    <w:rsid w:val="0037294C"/>
    <w:rsid w:val="003A433C"/>
    <w:rsid w:val="003E6511"/>
    <w:rsid w:val="0041573F"/>
    <w:rsid w:val="004C3BA4"/>
    <w:rsid w:val="004D02A2"/>
    <w:rsid w:val="004D35F9"/>
    <w:rsid w:val="00547161"/>
    <w:rsid w:val="005969A8"/>
    <w:rsid w:val="005A50E6"/>
    <w:rsid w:val="005D6798"/>
    <w:rsid w:val="005F6B15"/>
    <w:rsid w:val="00616CC4"/>
    <w:rsid w:val="006A3EC9"/>
    <w:rsid w:val="006C49F8"/>
    <w:rsid w:val="006D1D80"/>
    <w:rsid w:val="007B1490"/>
    <w:rsid w:val="00805CAF"/>
    <w:rsid w:val="008B3C1C"/>
    <w:rsid w:val="008F49E8"/>
    <w:rsid w:val="009174AC"/>
    <w:rsid w:val="00922FA6"/>
    <w:rsid w:val="009A7648"/>
    <w:rsid w:val="009F1AF7"/>
    <w:rsid w:val="00A46CCF"/>
    <w:rsid w:val="00A52B2F"/>
    <w:rsid w:val="00B02D4E"/>
    <w:rsid w:val="00B268B7"/>
    <w:rsid w:val="00B34549"/>
    <w:rsid w:val="00B34AFA"/>
    <w:rsid w:val="00B975B5"/>
    <w:rsid w:val="00C307A1"/>
    <w:rsid w:val="00C60F6A"/>
    <w:rsid w:val="00CA34D1"/>
    <w:rsid w:val="00CF7784"/>
    <w:rsid w:val="00D42346"/>
    <w:rsid w:val="00DA1318"/>
    <w:rsid w:val="00DE3C60"/>
    <w:rsid w:val="00E306A7"/>
    <w:rsid w:val="00E450F9"/>
    <w:rsid w:val="00EC4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CA5D"/>
  <w15:docId w15:val="{B896130A-943F-4F2C-B9C9-F59E1E2E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4549"/>
    <w:rPr>
      <w:rFonts w:ascii="Tahoma" w:hAnsi="Tahoma" w:cs="Tahoma"/>
      <w:sz w:val="16"/>
      <w:szCs w:val="16"/>
    </w:rPr>
  </w:style>
  <w:style w:type="character" w:customStyle="1" w:styleId="BalloonTextChar">
    <w:name w:val="Balloon Text Char"/>
    <w:basedOn w:val="DefaultParagraphFont"/>
    <w:link w:val="BalloonText"/>
    <w:uiPriority w:val="99"/>
    <w:semiHidden/>
    <w:rsid w:val="00B34549"/>
    <w:rPr>
      <w:rFonts w:ascii="Tahoma" w:hAnsi="Tahoma" w:cs="Tahoma"/>
      <w:sz w:val="16"/>
      <w:szCs w:val="16"/>
    </w:rPr>
  </w:style>
  <w:style w:type="paragraph" w:styleId="Header">
    <w:name w:val="header"/>
    <w:basedOn w:val="Normal"/>
    <w:link w:val="HeaderChar"/>
    <w:uiPriority w:val="99"/>
    <w:unhideWhenUsed/>
    <w:rsid w:val="000F31C5"/>
    <w:pPr>
      <w:tabs>
        <w:tab w:val="center" w:pos="4680"/>
        <w:tab w:val="right" w:pos="9360"/>
      </w:tabs>
    </w:pPr>
  </w:style>
  <w:style w:type="character" w:customStyle="1" w:styleId="HeaderChar">
    <w:name w:val="Header Char"/>
    <w:basedOn w:val="DefaultParagraphFont"/>
    <w:link w:val="Header"/>
    <w:uiPriority w:val="99"/>
    <w:rsid w:val="000F31C5"/>
  </w:style>
  <w:style w:type="paragraph" w:styleId="Footer">
    <w:name w:val="footer"/>
    <w:basedOn w:val="Normal"/>
    <w:link w:val="FooterChar"/>
    <w:uiPriority w:val="99"/>
    <w:unhideWhenUsed/>
    <w:rsid w:val="000F31C5"/>
    <w:pPr>
      <w:tabs>
        <w:tab w:val="center" w:pos="4680"/>
        <w:tab w:val="right" w:pos="9360"/>
      </w:tabs>
    </w:pPr>
  </w:style>
  <w:style w:type="character" w:customStyle="1" w:styleId="FooterChar">
    <w:name w:val="Footer Char"/>
    <w:basedOn w:val="DefaultParagraphFont"/>
    <w:link w:val="Footer"/>
    <w:uiPriority w:val="99"/>
    <w:rsid w:val="000F31C5"/>
  </w:style>
  <w:style w:type="paragraph" w:styleId="HTMLPreformatted">
    <w:name w:val="HTML Preformatted"/>
    <w:basedOn w:val="Normal"/>
    <w:link w:val="HTMLPreformattedChar"/>
    <w:uiPriority w:val="99"/>
    <w:unhideWhenUsed/>
    <w:rsid w:val="00B34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4AF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65772">
      <w:bodyDiv w:val="1"/>
      <w:marLeft w:val="0"/>
      <w:marRight w:val="0"/>
      <w:marTop w:val="0"/>
      <w:marBottom w:val="0"/>
      <w:divBdr>
        <w:top w:val="none" w:sz="0" w:space="0" w:color="auto"/>
        <w:left w:val="none" w:sz="0" w:space="0" w:color="auto"/>
        <w:bottom w:val="none" w:sz="0" w:space="0" w:color="auto"/>
        <w:right w:val="none" w:sz="0" w:space="0" w:color="auto"/>
      </w:divBdr>
    </w:div>
    <w:div w:id="1142582274">
      <w:bodyDiv w:val="1"/>
      <w:marLeft w:val="0"/>
      <w:marRight w:val="0"/>
      <w:marTop w:val="0"/>
      <w:marBottom w:val="0"/>
      <w:divBdr>
        <w:top w:val="none" w:sz="0" w:space="0" w:color="auto"/>
        <w:left w:val="none" w:sz="0" w:space="0" w:color="auto"/>
        <w:bottom w:val="none" w:sz="0" w:space="0" w:color="auto"/>
        <w:right w:val="none" w:sz="0" w:space="0" w:color="auto"/>
      </w:divBdr>
    </w:div>
    <w:div w:id="182439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826</TotalTime>
  <Pages>13</Pages>
  <Words>1520</Words>
  <Characters>8667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Wheeler</dc:creator>
  <cp:lastModifiedBy>Don Wheeler</cp:lastModifiedBy>
  <cp:revision>16</cp:revision>
  <dcterms:created xsi:type="dcterms:W3CDTF">2018-08-03T15:09:00Z</dcterms:created>
  <dcterms:modified xsi:type="dcterms:W3CDTF">2021-11-14T14:50:00Z</dcterms:modified>
</cp:coreProperties>
</file>